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5BB"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Note on Search Assessment</w:t>
      </w:r>
    </w:p>
    <w:p w:rsidR="00560BC0" w:rsidRDefault="00560BC0" w:rsidP="00325383">
      <w:pPr>
        <w:spacing w:line="360" w:lineRule="auto"/>
        <w:rPr>
          <w:rFonts w:ascii="Times New Roman" w:hAnsi="Times New Roman" w:cs="Times New Roman"/>
          <w:sz w:val="28"/>
          <w:szCs w:val="28"/>
        </w:rPr>
      </w:pPr>
      <w:r>
        <w:rPr>
          <w:rFonts w:ascii="Times New Roman" w:hAnsi="Times New Roman" w:cs="Times New Roman"/>
          <w:sz w:val="28"/>
          <w:szCs w:val="28"/>
        </w:rPr>
        <w:t>Kapil Goel Advocate (9910272806), E-Mail: Kapilnkgoelandco@gmail.com</w:t>
      </w:r>
    </w:p>
    <w:tbl>
      <w:tblPr>
        <w:tblStyle w:val="TableGrid"/>
        <w:tblW w:w="0" w:type="auto"/>
        <w:tblLook w:val="04A0"/>
      </w:tblPr>
      <w:tblGrid>
        <w:gridCol w:w="876"/>
        <w:gridCol w:w="2102"/>
        <w:gridCol w:w="1725"/>
        <w:gridCol w:w="1435"/>
        <w:gridCol w:w="2099"/>
        <w:gridCol w:w="1339"/>
      </w:tblGrid>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S.no.</w:t>
            </w:r>
          </w:p>
        </w:tc>
        <w:tc>
          <w:tcPr>
            <w:tcW w:w="2130"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Name of case </w:t>
            </w:r>
          </w:p>
        </w:tc>
        <w:tc>
          <w:tcPr>
            <w:tcW w:w="1578"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Forum</w:t>
            </w:r>
          </w:p>
        </w:tc>
        <w:tc>
          <w:tcPr>
            <w:tcW w:w="1478"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Citation</w:t>
            </w:r>
          </w:p>
        </w:tc>
        <w:tc>
          <w:tcPr>
            <w:tcW w:w="2099"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Date of order &amp; Appeal No.</w:t>
            </w:r>
          </w:p>
        </w:tc>
        <w:tc>
          <w:tcPr>
            <w:tcW w:w="1404"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Ratio in brief</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1.</w:t>
            </w:r>
          </w:p>
        </w:tc>
        <w:tc>
          <w:tcPr>
            <w:tcW w:w="2130"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P. Koteshwar Rao</w:t>
            </w:r>
          </w:p>
        </w:tc>
        <w:tc>
          <w:tcPr>
            <w:tcW w:w="1578"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Vizag ITAT</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O/d- 12.08.2016 &amp; ITA no. 251/Vizag/2012</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Note-1 </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2.</w:t>
            </w:r>
          </w:p>
        </w:tc>
        <w:tc>
          <w:tcPr>
            <w:tcW w:w="2130"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Gyarsi Lal Vijay</w:t>
            </w:r>
          </w:p>
        </w:tc>
        <w:tc>
          <w:tcPr>
            <w:tcW w:w="1578"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Rajasthan High Court, Jaipur</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O/d- 24.08.2016 &amp; ITA no. 7/2008</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Note-2</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3.</w:t>
            </w:r>
          </w:p>
        </w:tc>
        <w:tc>
          <w:tcPr>
            <w:tcW w:w="2130"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D. Prasad</w:t>
            </w:r>
          </w:p>
        </w:tc>
        <w:tc>
          <w:tcPr>
            <w:tcW w:w="1578"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Vizag ITAT</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O/d- 10.06.2016 &amp; ITA no. 51/Vizag/2016</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Note-3</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4.</w:t>
            </w:r>
          </w:p>
        </w:tc>
        <w:tc>
          <w:tcPr>
            <w:tcW w:w="2130"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Surya Prakash Bagla</w:t>
            </w:r>
          </w:p>
        </w:tc>
        <w:tc>
          <w:tcPr>
            <w:tcW w:w="1578"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ITAT Kolkata</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O/d- 05.10.2016 &amp; ITA no. 857/Kol/2014</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Note-4</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5.</w:t>
            </w:r>
          </w:p>
        </w:tc>
        <w:tc>
          <w:tcPr>
            <w:tcW w:w="2130"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M/s Balaji Yarn Ltd.</w:t>
            </w:r>
          </w:p>
        </w:tc>
        <w:tc>
          <w:tcPr>
            <w:tcW w:w="1578" w:type="dxa"/>
          </w:tcPr>
          <w:p w:rsidR="00D14476" w:rsidRDefault="0080740C" w:rsidP="00D42DBD">
            <w:pPr>
              <w:spacing w:line="360" w:lineRule="auto"/>
              <w:rPr>
                <w:rFonts w:ascii="Times New Roman" w:hAnsi="Times New Roman" w:cs="Times New Roman"/>
                <w:sz w:val="28"/>
                <w:szCs w:val="28"/>
              </w:rPr>
            </w:pPr>
            <w:r>
              <w:rPr>
                <w:rFonts w:ascii="Times New Roman" w:hAnsi="Times New Roman" w:cs="Times New Roman"/>
                <w:sz w:val="28"/>
                <w:szCs w:val="28"/>
              </w:rPr>
              <w:t>Hon’ble Bombay High Court</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O/d- 22.08.2016 &amp; ITA no. 230/2014</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Note-5</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6.</w:t>
            </w:r>
          </w:p>
        </w:tc>
        <w:tc>
          <w:tcPr>
            <w:tcW w:w="2130"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Dr. Gautam Sen</w:t>
            </w:r>
          </w:p>
        </w:tc>
        <w:tc>
          <w:tcPr>
            <w:tcW w:w="1578" w:type="dxa"/>
          </w:tcPr>
          <w:p w:rsidR="00D14476" w:rsidRDefault="0080740C" w:rsidP="00D42DBD">
            <w:pPr>
              <w:spacing w:line="360" w:lineRule="auto"/>
              <w:rPr>
                <w:rFonts w:ascii="Times New Roman" w:hAnsi="Times New Roman" w:cs="Times New Roman"/>
                <w:sz w:val="28"/>
                <w:szCs w:val="28"/>
              </w:rPr>
            </w:pPr>
            <w:r>
              <w:rPr>
                <w:rFonts w:ascii="Times New Roman" w:hAnsi="Times New Roman" w:cs="Times New Roman"/>
                <w:sz w:val="28"/>
                <w:szCs w:val="28"/>
              </w:rPr>
              <w:t>Hon’ble Bombay High Court</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O/d- 14.09.2016 &amp; W.P. 1344/2000</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Note-6</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7.</w:t>
            </w:r>
          </w:p>
        </w:tc>
        <w:tc>
          <w:tcPr>
            <w:tcW w:w="2130"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Smt. Umlesh Goel</w:t>
            </w:r>
          </w:p>
        </w:tc>
        <w:tc>
          <w:tcPr>
            <w:tcW w:w="1578"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Hon’ble Rajasthan </w:t>
            </w:r>
            <w:r>
              <w:rPr>
                <w:rFonts w:ascii="Times New Roman" w:hAnsi="Times New Roman" w:cs="Times New Roman"/>
                <w:sz w:val="28"/>
                <w:szCs w:val="28"/>
              </w:rPr>
              <w:lastRenderedPageBreak/>
              <w:t>High Court, Jaipur</w:t>
            </w:r>
          </w:p>
        </w:tc>
        <w:tc>
          <w:tcPr>
            <w:tcW w:w="1478"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387 ITR 575</w:t>
            </w:r>
          </w:p>
        </w:tc>
        <w:tc>
          <w:tcPr>
            <w:tcW w:w="2099"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O/d- 31.08.2016 &amp; ITA no. </w:t>
            </w:r>
            <w:r>
              <w:rPr>
                <w:rFonts w:ascii="Times New Roman" w:hAnsi="Times New Roman" w:cs="Times New Roman"/>
                <w:sz w:val="28"/>
                <w:szCs w:val="28"/>
              </w:rPr>
              <w:lastRenderedPageBreak/>
              <w:t>153/2003</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Refer Note-7</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8.</w:t>
            </w:r>
          </w:p>
        </w:tc>
        <w:tc>
          <w:tcPr>
            <w:tcW w:w="2130"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Smt. S. Jayalakshmi Ammal</w:t>
            </w:r>
          </w:p>
        </w:tc>
        <w:tc>
          <w:tcPr>
            <w:tcW w:w="1578"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Madras High Court</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O/d- 01/08/2016 &amp; Tax case appeal no. 488/2016</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Note-8</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9.</w:t>
            </w:r>
          </w:p>
        </w:tc>
        <w:tc>
          <w:tcPr>
            <w:tcW w:w="2130"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Pillala Ramakrishna Rao</w:t>
            </w:r>
          </w:p>
        </w:tc>
        <w:tc>
          <w:tcPr>
            <w:tcW w:w="1578"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Vizag ITAT</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O/d- 26.08.2016 &amp; ITA no. 81/Vizag/2016</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Note-9</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10.</w:t>
            </w:r>
          </w:p>
        </w:tc>
        <w:tc>
          <w:tcPr>
            <w:tcW w:w="2130"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Hansat Maneklal Savani</w:t>
            </w:r>
          </w:p>
        </w:tc>
        <w:tc>
          <w:tcPr>
            <w:tcW w:w="1578"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ITAT Mumbai</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O/d- 20.12.2013 &amp; ITA no. 2339/Mum/2012</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Note-10</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11.</w:t>
            </w:r>
          </w:p>
        </w:tc>
        <w:tc>
          <w:tcPr>
            <w:tcW w:w="2130"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CBDT Instruction no. </w:t>
            </w:r>
            <w:r w:rsidR="002E2BE9">
              <w:rPr>
                <w:rFonts w:ascii="Times New Roman" w:hAnsi="Times New Roman" w:cs="Times New Roman"/>
                <w:sz w:val="28"/>
                <w:szCs w:val="28"/>
              </w:rPr>
              <w:t>11/2016</w:t>
            </w:r>
          </w:p>
        </w:tc>
        <w:tc>
          <w:tcPr>
            <w:tcW w:w="1578"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Ministry of Finance</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80740C" w:rsidP="00325383">
            <w:pPr>
              <w:spacing w:line="360" w:lineRule="auto"/>
              <w:rPr>
                <w:rFonts w:ascii="Times New Roman" w:hAnsi="Times New Roman" w:cs="Times New Roman"/>
                <w:sz w:val="28"/>
                <w:szCs w:val="28"/>
              </w:rPr>
            </w:pPr>
            <w:r>
              <w:rPr>
                <w:rFonts w:ascii="Times New Roman" w:hAnsi="Times New Roman" w:cs="Times New Roman"/>
                <w:sz w:val="28"/>
                <w:szCs w:val="28"/>
              </w:rPr>
              <w:t>Dated: 13.10.2016</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Note-11</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12.</w:t>
            </w:r>
          </w:p>
        </w:tc>
        <w:tc>
          <w:tcPr>
            <w:tcW w:w="2130"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Shri Satnam Singh</w:t>
            </w:r>
          </w:p>
        </w:tc>
        <w:tc>
          <w:tcPr>
            <w:tcW w:w="1578"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ITAT Chandigarh</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O/d- 26.09.2016 &amp; ITA no. 144/Chd./2016</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Note-12</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13.</w:t>
            </w:r>
          </w:p>
        </w:tc>
        <w:tc>
          <w:tcPr>
            <w:tcW w:w="2130"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Shri Bimal Suri</w:t>
            </w:r>
          </w:p>
        </w:tc>
        <w:tc>
          <w:tcPr>
            <w:tcW w:w="1578"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ITAT Chandigarh</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O/d- 20.09.2016 &amp; ITA no. 664/Chd/2011</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Note-13</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14.</w:t>
            </w:r>
          </w:p>
        </w:tc>
        <w:tc>
          <w:tcPr>
            <w:tcW w:w="2130"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Babita Lila &amp; anr.</w:t>
            </w:r>
          </w:p>
        </w:tc>
        <w:tc>
          <w:tcPr>
            <w:tcW w:w="1578"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Supreme Court of India</w:t>
            </w:r>
          </w:p>
        </w:tc>
        <w:tc>
          <w:tcPr>
            <w:tcW w:w="1478"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387 ITR 305 (SC)</w:t>
            </w:r>
          </w:p>
        </w:tc>
        <w:tc>
          <w:tcPr>
            <w:tcW w:w="2099"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O/d- 31.08.2016 &amp; Criminal Appeal no. 824/2016</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Note-14</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15.</w:t>
            </w:r>
          </w:p>
        </w:tc>
        <w:tc>
          <w:tcPr>
            <w:tcW w:w="2130"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Veerprabhu </w:t>
            </w:r>
            <w:r>
              <w:rPr>
                <w:rFonts w:ascii="Times New Roman" w:hAnsi="Times New Roman" w:cs="Times New Roman"/>
                <w:sz w:val="28"/>
                <w:szCs w:val="28"/>
              </w:rPr>
              <w:lastRenderedPageBreak/>
              <w:t>Maketing Limited</w:t>
            </w:r>
          </w:p>
        </w:tc>
        <w:tc>
          <w:tcPr>
            <w:tcW w:w="1578"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Hon’ble </w:t>
            </w:r>
            <w:r>
              <w:rPr>
                <w:rFonts w:ascii="Times New Roman" w:hAnsi="Times New Roman" w:cs="Times New Roman"/>
                <w:sz w:val="28"/>
                <w:szCs w:val="28"/>
              </w:rPr>
              <w:lastRenderedPageBreak/>
              <w:t>High Court of Calcutta</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O/d- 04.08.2016 </w:t>
            </w:r>
            <w:r>
              <w:rPr>
                <w:rFonts w:ascii="Times New Roman" w:hAnsi="Times New Roman" w:cs="Times New Roman"/>
                <w:sz w:val="28"/>
                <w:szCs w:val="28"/>
              </w:rPr>
              <w:lastRenderedPageBreak/>
              <w:t>&amp; ITA 661/2008</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Refer </w:t>
            </w:r>
            <w:r>
              <w:rPr>
                <w:rFonts w:ascii="Times New Roman" w:hAnsi="Times New Roman" w:cs="Times New Roman"/>
                <w:sz w:val="28"/>
                <w:szCs w:val="28"/>
              </w:rPr>
              <w:lastRenderedPageBreak/>
              <w:t>Note-15</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16.</w:t>
            </w:r>
          </w:p>
        </w:tc>
        <w:tc>
          <w:tcPr>
            <w:tcW w:w="2130"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Shreemati Devi</w:t>
            </w:r>
          </w:p>
        </w:tc>
        <w:tc>
          <w:tcPr>
            <w:tcW w:w="1578"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High Court of Allahabad</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O/d- 14.09.2016 &amp; Writ Tax no. 805/2013</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Note-16</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17.</w:t>
            </w:r>
          </w:p>
        </w:tc>
        <w:tc>
          <w:tcPr>
            <w:tcW w:w="2130"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Sushila Devi</w:t>
            </w:r>
          </w:p>
        </w:tc>
        <w:tc>
          <w:tcPr>
            <w:tcW w:w="1578"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High Court of Delhi</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F269F6" w:rsidP="00325383">
            <w:pPr>
              <w:spacing w:line="360" w:lineRule="auto"/>
              <w:rPr>
                <w:rFonts w:ascii="Times New Roman" w:hAnsi="Times New Roman" w:cs="Times New Roman"/>
                <w:sz w:val="28"/>
                <w:szCs w:val="28"/>
              </w:rPr>
            </w:pPr>
            <w:r>
              <w:rPr>
                <w:rFonts w:ascii="Times New Roman" w:hAnsi="Times New Roman" w:cs="Times New Roman"/>
                <w:sz w:val="28"/>
                <w:szCs w:val="28"/>
              </w:rPr>
              <w:t>O/d- 21.10.2016 &amp; W.P.(C) 7620/2011</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Note-17</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18.</w:t>
            </w:r>
          </w:p>
        </w:tc>
        <w:tc>
          <w:tcPr>
            <w:tcW w:w="2130"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Circular no. 24/2015</w:t>
            </w:r>
          </w:p>
        </w:tc>
        <w:tc>
          <w:tcPr>
            <w:tcW w:w="1578"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CBDT</w:t>
            </w:r>
          </w:p>
        </w:tc>
        <w:tc>
          <w:tcPr>
            <w:tcW w:w="1478" w:type="dxa"/>
          </w:tcPr>
          <w:p w:rsidR="00D14476" w:rsidRDefault="00D14476" w:rsidP="00325383">
            <w:pPr>
              <w:spacing w:line="360" w:lineRule="auto"/>
              <w:rPr>
                <w:rFonts w:ascii="Times New Roman" w:hAnsi="Times New Roman" w:cs="Times New Roman"/>
                <w:sz w:val="28"/>
                <w:szCs w:val="28"/>
              </w:rPr>
            </w:pPr>
          </w:p>
        </w:tc>
        <w:tc>
          <w:tcPr>
            <w:tcW w:w="2099" w:type="dxa"/>
          </w:tcPr>
          <w:p w:rsidR="00D14476" w:rsidRDefault="00D14476" w:rsidP="00325383">
            <w:pPr>
              <w:spacing w:line="360" w:lineRule="auto"/>
              <w:rPr>
                <w:rFonts w:ascii="Times New Roman" w:hAnsi="Times New Roman" w:cs="Times New Roman"/>
                <w:sz w:val="28"/>
                <w:szCs w:val="28"/>
              </w:rPr>
            </w:pP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Note-18</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19.</w:t>
            </w:r>
          </w:p>
        </w:tc>
        <w:tc>
          <w:tcPr>
            <w:tcW w:w="2130"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IBC Knowledge Park</w:t>
            </w:r>
          </w:p>
        </w:tc>
        <w:tc>
          <w:tcPr>
            <w:tcW w:w="1578"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Karnataka High Court</w:t>
            </w:r>
          </w:p>
        </w:tc>
        <w:tc>
          <w:tcPr>
            <w:tcW w:w="1478"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385 ITR 346</w:t>
            </w:r>
          </w:p>
        </w:tc>
        <w:tc>
          <w:tcPr>
            <w:tcW w:w="2099"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O/d- 28.04.2016</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Note-19</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20.</w:t>
            </w:r>
          </w:p>
        </w:tc>
        <w:tc>
          <w:tcPr>
            <w:tcW w:w="2130"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Mechmen</w:t>
            </w:r>
          </w:p>
        </w:tc>
        <w:tc>
          <w:tcPr>
            <w:tcW w:w="1578"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Madhya Pradesh High Court</w:t>
            </w:r>
          </w:p>
        </w:tc>
        <w:tc>
          <w:tcPr>
            <w:tcW w:w="1478"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380 ITR 591</w:t>
            </w:r>
          </w:p>
        </w:tc>
        <w:tc>
          <w:tcPr>
            <w:tcW w:w="2099"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O/d- 10.07.2015</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Note-19</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21.</w:t>
            </w:r>
          </w:p>
        </w:tc>
        <w:tc>
          <w:tcPr>
            <w:tcW w:w="2130"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RRJ Securities</w:t>
            </w:r>
          </w:p>
        </w:tc>
        <w:tc>
          <w:tcPr>
            <w:tcW w:w="1578"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78"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380 ITR 512</w:t>
            </w:r>
          </w:p>
        </w:tc>
        <w:tc>
          <w:tcPr>
            <w:tcW w:w="2099"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O/d- 30.10.2015</w:t>
            </w: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Note-19</w:t>
            </w:r>
          </w:p>
        </w:tc>
      </w:tr>
      <w:tr w:rsidR="0080740C" w:rsidTr="004F5D71">
        <w:tc>
          <w:tcPr>
            <w:tcW w:w="887" w:type="dxa"/>
          </w:tcPr>
          <w:p w:rsidR="00D14476" w:rsidRDefault="00D14476" w:rsidP="00325383">
            <w:pPr>
              <w:spacing w:line="360" w:lineRule="auto"/>
              <w:rPr>
                <w:rFonts w:ascii="Times New Roman" w:hAnsi="Times New Roman" w:cs="Times New Roman"/>
                <w:sz w:val="28"/>
                <w:szCs w:val="28"/>
              </w:rPr>
            </w:pPr>
            <w:r>
              <w:rPr>
                <w:rFonts w:ascii="Times New Roman" w:hAnsi="Times New Roman" w:cs="Times New Roman"/>
                <w:sz w:val="28"/>
                <w:szCs w:val="28"/>
              </w:rPr>
              <w:t>22.</w:t>
            </w:r>
          </w:p>
        </w:tc>
        <w:tc>
          <w:tcPr>
            <w:tcW w:w="2130"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Singhad Technical Education Society</w:t>
            </w:r>
          </w:p>
        </w:tc>
        <w:tc>
          <w:tcPr>
            <w:tcW w:w="1578"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Jurisdictional Bombay High Court</w:t>
            </w:r>
          </w:p>
        </w:tc>
        <w:tc>
          <w:tcPr>
            <w:tcW w:w="1478" w:type="dxa"/>
          </w:tcPr>
          <w:p w:rsidR="00D14476"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378 ITR 74</w:t>
            </w:r>
          </w:p>
        </w:tc>
        <w:tc>
          <w:tcPr>
            <w:tcW w:w="2099" w:type="dxa"/>
          </w:tcPr>
          <w:p w:rsidR="00D14476" w:rsidRDefault="00D14476" w:rsidP="00325383">
            <w:pPr>
              <w:spacing w:line="360" w:lineRule="auto"/>
              <w:rPr>
                <w:rFonts w:ascii="Times New Roman" w:hAnsi="Times New Roman" w:cs="Times New Roman"/>
                <w:sz w:val="28"/>
                <w:szCs w:val="28"/>
              </w:rPr>
            </w:pPr>
          </w:p>
        </w:tc>
        <w:tc>
          <w:tcPr>
            <w:tcW w:w="1404" w:type="dxa"/>
          </w:tcPr>
          <w:p w:rsidR="00D14476"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Note-19</w:t>
            </w:r>
          </w:p>
        </w:tc>
      </w:tr>
      <w:tr w:rsidR="004F5D71" w:rsidTr="004F5D71">
        <w:tc>
          <w:tcPr>
            <w:tcW w:w="887"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23.</w:t>
            </w:r>
          </w:p>
        </w:tc>
        <w:tc>
          <w:tcPr>
            <w:tcW w:w="2130"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Nirmala Keshwani </w:t>
            </w:r>
          </w:p>
        </w:tc>
        <w:tc>
          <w:tcPr>
            <w:tcW w:w="1578"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Hon’ble Allahabad </w:t>
            </w:r>
            <w:r>
              <w:rPr>
                <w:rFonts w:ascii="Times New Roman" w:hAnsi="Times New Roman" w:cs="Times New Roman"/>
                <w:sz w:val="28"/>
                <w:szCs w:val="28"/>
              </w:rPr>
              <w:lastRenderedPageBreak/>
              <w:t>High Court</w:t>
            </w:r>
          </w:p>
        </w:tc>
        <w:tc>
          <w:tcPr>
            <w:tcW w:w="1478"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380 ITR 566</w:t>
            </w:r>
          </w:p>
        </w:tc>
        <w:tc>
          <w:tcPr>
            <w:tcW w:w="2099" w:type="dxa"/>
          </w:tcPr>
          <w:p w:rsidR="004F5D71" w:rsidRDefault="004F5D71" w:rsidP="00325383">
            <w:pPr>
              <w:spacing w:line="360" w:lineRule="auto"/>
              <w:rPr>
                <w:rFonts w:ascii="Times New Roman" w:hAnsi="Times New Roman" w:cs="Times New Roman"/>
                <w:sz w:val="28"/>
                <w:szCs w:val="28"/>
              </w:rPr>
            </w:pPr>
          </w:p>
        </w:tc>
        <w:tc>
          <w:tcPr>
            <w:tcW w:w="1404" w:type="dxa"/>
          </w:tcPr>
          <w:p w:rsidR="004F5D71"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Note-19</w:t>
            </w:r>
          </w:p>
        </w:tc>
      </w:tr>
      <w:tr w:rsidR="004F5D71" w:rsidTr="004F5D71">
        <w:tc>
          <w:tcPr>
            <w:tcW w:w="887"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24.</w:t>
            </w:r>
          </w:p>
        </w:tc>
        <w:tc>
          <w:tcPr>
            <w:tcW w:w="2130"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Manish Maheshwari</w:t>
            </w:r>
          </w:p>
        </w:tc>
        <w:tc>
          <w:tcPr>
            <w:tcW w:w="1578"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Supreme Court of India</w:t>
            </w:r>
          </w:p>
        </w:tc>
        <w:tc>
          <w:tcPr>
            <w:tcW w:w="1478"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289 ITR 341</w:t>
            </w:r>
          </w:p>
        </w:tc>
        <w:tc>
          <w:tcPr>
            <w:tcW w:w="2099" w:type="dxa"/>
          </w:tcPr>
          <w:p w:rsidR="004F5D71" w:rsidRDefault="004F5D71" w:rsidP="00325383">
            <w:pPr>
              <w:spacing w:line="360" w:lineRule="auto"/>
              <w:rPr>
                <w:rFonts w:ascii="Times New Roman" w:hAnsi="Times New Roman" w:cs="Times New Roman"/>
                <w:sz w:val="28"/>
                <w:szCs w:val="28"/>
              </w:rPr>
            </w:pPr>
          </w:p>
        </w:tc>
        <w:tc>
          <w:tcPr>
            <w:tcW w:w="1404" w:type="dxa"/>
          </w:tcPr>
          <w:p w:rsidR="004F5D71"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Note-19</w:t>
            </w:r>
          </w:p>
        </w:tc>
      </w:tr>
      <w:tr w:rsidR="004F5D71" w:rsidTr="004F5D71">
        <w:tc>
          <w:tcPr>
            <w:tcW w:w="887"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25.</w:t>
            </w:r>
          </w:p>
        </w:tc>
        <w:tc>
          <w:tcPr>
            <w:tcW w:w="2130"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Calcutta Knitwears </w:t>
            </w:r>
          </w:p>
        </w:tc>
        <w:tc>
          <w:tcPr>
            <w:tcW w:w="1578"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Supreme Court of India</w:t>
            </w:r>
          </w:p>
        </w:tc>
        <w:tc>
          <w:tcPr>
            <w:tcW w:w="1478"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362 ITR 673</w:t>
            </w:r>
          </w:p>
        </w:tc>
        <w:tc>
          <w:tcPr>
            <w:tcW w:w="2099" w:type="dxa"/>
          </w:tcPr>
          <w:p w:rsidR="004F5D71" w:rsidRDefault="004F5D71" w:rsidP="00325383">
            <w:pPr>
              <w:spacing w:line="360" w:lineRule="auto"/>
              <w:rPr>
                <w:rFonts w:ascii="Times New Roman" w:hAnsi="Times New Roman" w:cs="Times New Roman"/>
                <w:sz w:val="28"/>
                <w:szCs w:val="28"/>
              </w:rPr>
            </w:pPr>
          </w:p>
        </w:tc>
        <w:tc>
          <w:tcPr>
            <w:tcW w:w="1404" w:type="dxa"/>
          </w:tcPr>
          <w:p w:rsidR="004F5D71"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Note-19</w:t>
            </w:r>
          </w:p>
        </w:tc>
      </w:tr>
      <w:tr w:rsidR="004F5D71" w:rsidTr="004F5D71">
        <w:tc>
          <w:tcPr>
            <w:tcW w:w="887"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26.</w:t>
            </w:r>
          </w:p>
        </w:tc>
        <w:tc>
          <w:tcPr>
            <w:tcW w:w="2130"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M/s Omni Info World Pvt. Ltd.</w:t>
            </w:r>
          </w:p>
        </w:tc>
        <w:tc>
          <w:tcPr>
            <w:tcW w:w="1578"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78" w:type="dxa"/>
          </w:tcPr>
          <w:p w:rsidR="004F5D71" w:rsidRDefault="004F5D71" w:rsidP="00325383">
            <w:pPr>
              <w:spacing w:line="360" w:lineRule="auto"/>
              <w:rPr>
                <w:rFonts w:ascii="Times New Roman" w:hAnsi="Times New Roman" w:cs="Times New Roman"/>
                <w:sz w:val="28"/>
                <w:szCs w:val="28"/>
              </w:rPr>
            </w:pPr>
          </w:p>
        </w:tc>
        <w:tc>
          <w:tcPr>
            <w:tcW w:w="2099" w:type="dxa"/>
          </w:tcPr>
          <w:p w:rsidR="004F5D71" w:rsidRDefault="004F5D71" w:rsidP="00325383">
            <w:pPr>
              <w:spacing w:line="360" w:lineRule="auto"/>
              <w:rPr>
                <w:rFonts w:ascii="Times New Roman" w:hAnsi="Times New Roman" w:cs="Times New Roman"/>
                <w:sz w:val="28"/>
                <w:szCs w:val="28"/>
              </w:rPr>
            </w:pPr>
            <w:r>
              <w:rPr>
                <w:rFonts w:ascii="Times New Roman" w:hAnsi="Times New Roman" w:cs="Times New Roman"/>
                <w:sz w:val="28"/>
                <w:szCs w:val="28"/>
              </w:rPr>
              <w:t>O/d- 29.07.2016 &amp; ITA 364/2016</w:t>
            </w:r>
          </w:p>
        </w:tc>
        <w:tc>
          <w:tcPr>
            <w:tcW w:w="1404" w:type="dxa"/>
          </w:tcPr>
          <w:p w:rsidR="004F5D71"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Note-26</w:t>
            </w:r>
          </w:p>
        </w:tc>
      </w:tr>
      <w:tr w:rsidR="004F5D71" w:rsidTr="004F5D71">
        <w:tc>
          <w:tcPr>
            <w:tcW w:w="887"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27.</w:t>
            </w:r>
          </w:p>
        </w:tc>
        <w:tc>
          <w:tcPr>
            <w:tcW w:w="2130"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Ramprastha Builders Pvt. Ltd.</w:t>
            </w:r>
          </w:p>
        </w:tc>
        <w:tc>
          <w:tcPr>
            <w:tcW w:w="1578"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Delhi ITAT</w:t>
            </w:r>
          </w:p>
        </w:tc>
        <w:tc>
          <w:tcPr>
            <w:tcW w:w="1478" w:type="dxa"/>
          </w:tcPr>
          <w:p w:rsidR="004F5D71" w:rsidRDefault="004F5D71" w:rsidP="00325383">
            <w:pPr>
              <w:spacing w:line="360" w:lineRule="auto"/>
              <w:rPr>
                <w:rFonts w:ascii="Times New Roman" w:hAnsi="Times New Roman" w:cs="Times New Roman"/>
                <w:sz w:val="28"/>
                <w:szCs w:val="28"/>
              </w:rPr>
            </w:pPr>
          </w:p>
        </w:tc>
        <w:tc>
          <w:tcPr>
            <w:tcW w:w="2099"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O/d- 16.02.2016 &amp; ITA no. 3238/Del/2013</w:t>
            </w:r>
          </w:p>
        </w:tc>
        <w:tc>
          <w:tcPr>
            <w:tcW w:w="1404" w:type="dxa"/>
          </w:tcPr>
          <w:p w:rsidR="004F5D71"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Note-27</w:t>
            </w:r>
          </w:p>
        </w:tc>
      </w:tr>
      <w:tr w:rsidR="004F5D71" w:rsidTr="004F5D71">
        <w:tc>
          <w:tcPr>
            <w:tcW w:w="887"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28.</w:t>
            </w:r>
          </w:p>
        </w:tc>
        <w:tc>
          <w:tcPr>
            <w:tcW w:w="2130"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M/s Inland Road Transport Pvt. Ltd.</w:t>
            </w:r>
          </w:p>
        </w:tc>
        <w:tc>
          <w:tcPr>
            <w:tcW w:w="1578"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ITAT Kolkata</w:t>
            </w:r>
          </w:p>
        </w:tc>
        <w:tc>
          <w:tcPr>
            <w:tcW w:w="1478" w:type="dxa"/>
          </w:tcPr>
          <w:p w:rsidR="004F5D71" w:rsidRDefault="004F5D71" w:rsidP="00325383">
            <w:pPr>
              <w:spacing w:line="360" w:lineRule="auto"/>
              <w:rPr>
                <w:rFonts w:ascii="Times New Roman" w:hAnsi="Times New Roman" w:cs="Times New Roman"/>
                <w:sz w:val="28"/>
                <w:szCs w:val="28"/>
              </w:rPr>
            </w:pPr>
          </w:p>
        </w:tc>
        <w:tc>
          <w:tcPr>
            <w:tcW w:w="2099"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O/d- 29.06.2016 &amp; ITA no. 1179/Kol/2012</w:t>
            </w:r>
          </w:p>
        </w:tc>
        <w:tc>
          <w:tcPr>
            <w:tcW w:w="1404" w:type="dxa"/>
          </w:tcPr>
          <w:p w:rsidR="004F5D71"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Note-27</w:t>
            </w:r>
          </w:p>
        </w:tc>
      </w:tr>
      <w:tr w:rsidR="004F5D71" w:rsidTr="004F5D71">
        <w:tc>
          <w:tcPr>
            <w:tcW w:w="887"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29.</w:t>
            </w:r>
          </w:p>
        </w:tc>
        <w:tc>
          <w:tcPr>
            <w:tcW w:w="2130"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M/s Sree Gopalakrishna Fabrics</w:t>
            </w:r>
          </w:p>
        </w:tc>
        <w:tc>
          <w:tcPr>
            <w:tcW w:w="1578"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ITAT Chennai</w:t>
            </w:r>
          </w:p>
        </w:tc>
        <w:tc>
          <w:tcPr>
            <w:tcW w:w="1478" w:type="dxa"/>
          </w:tcPr>
          <w:p w:rsidR="004F5D71" w:rsidRDefault="004F5D71" w:rsidP="00325383">
            <w:pPr>
              <w:spacing w:line="360" w:lineRule="auto"/>
              <w:rPr>
                <w:rFonts w:ascii="Times New Roman" w:hAnsi="Times New Roman" w:cs="Times New Roman"/>
                <w:sz w:val="28"/>
                <w:szCs w:val="28"/>
              </w:rPr>
            </w:pPr>
          </w:p>
        </w:tc>
        <w:tc>
          <w:tcPr>
            <w:tcW w:w="2099"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O/d- 27.11.2015 &amp; ITA no. 788/Mds/2015</w:t>
            </w:r>
          </w:p>
        </w:tc>
        <w:tc>
          <w:tcPr>
            <w:tcW w:w="1404" w:type="dxa"/>
          </w:tcPr>
          <w:p w:rsidR="004F5D71"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Note-27</w:t>
            </w:r>
          </w:p>
        </w:tc>
      </w:tr>
      <w:tr w:rsidR="004F5D71" w:rsidTr="004F5D71">
        <w:tc>
          <w:tcPr>
            <w:tcW w:w="887" w:type="dxa"/>
          </w:tcPr>
          <w:p w:rsidR="004F5D71" w:rsidRDefault="00D46E19" w:rsidP="00325383">
            <w:pPr>
              <w:spacing w:line="360" w:lineRule="auto"/>
              <w:rPr>
                <w:rFonts w:ascii="Times New Roman" w:hAnsi="Times New Roman" w:cs="Times New Roman"/>
                <w:sz w:val="28"/>
                <w:szCs w:val="28"/>
              </w:rPr>
            </w:pPr>
            <w:r>
              <w:rPr>
                <w:rFonts w:ascii="Times New Roman" w:hAnsi="Times New Roman" w:cs="Times New Roman"/>
                <w:sz w:val="28"/>
                <w:szCs w:val="28"/>
              </w:rPr>
              <w:t>30.</w:t>
            </w:r>
          </w:p>
        </w:tc>
        <w:tc>
          <w:tcPr>
            <w:tcW w:w="2130" w:type="dxa"/>
          </w:tcPr>
          <w:p w:rsidR="004F5D71"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M/s Best Infrastructure (India) Pvt. Ltd.</w:t>
            </w:r>
          </w:p>
        </w:tc>
        <w:tc>
          <w:tcPr>
            <w:tcW w:w="1578" w:type="dxa"/>
          </w:tcPr>
          <w:p w:rsidR="004F5D71"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ITAT Delhi</w:t>
            </w:r>
          </w:p>
        </w:tc>
        <w:tc>
          <w:tcPr>
            <w:tcW w:w="1478" w:type="dxa"/>
          </w:tcPr>
          <w:p w:rsidR="004F5D71" w:rsidRDefault="004F5D71" w:rsidP="00325383">
            <w:pPr>
              <w:spacing w:line="360" w:lineRule="auto"/>
              <w:rPr>
                <w:rFonts w:ascii="Times New Roman" w:hAnsi="Times New Roman" w:cs="Times New Roman"/>
                <w:sz w:val="28"/>
                <w:szCs w:val="28"/>
              </w:rPr>
            </w:pPr>
          </w:p>
        </w:tc>
        <w:tc>
          <w:tcPr>
            <w:tcW w:w="2099" w:type="dxa"/>
          </w:tcPr>
          <w:p w:rsidR="004F5D71"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O/d- 31.05.2016 &amp; 1698/Del/2014</w:t>
            </w:r>
          </w:p>
        </w:tc>
        <w:tc>
          <w:tcPr>
            <w:tcW w:w="1404" w:type="dxa"/>
          </w:tcPr>
          <w:p w:rsidR="004F5D71"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Note-27</w:t>
            </w:r>
          </w:p>
        </w:tc>
      </w:tr>
      <w:tr w:rsidR="006B29B9" w:rsidTr="004F5D71">
        <w:tc>
          <w:tcPr>
            <w:tcW w:w="887"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31.</w:t>
            </w:r>
          </w:p>
        </w:tc>
        <w:tc>
          <w:tcPr>
            <w:tcW w:w="2130"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M/s Thakkar Popatlal Velji </w:t>
            </w:r>
            <w:r>
              <w:rPr>
                <w:rFonts w:ascii="Times New Roman" w:hAnsi="Times New Roman" w:cs="Times New Roman"/>
                <w:sz w:val="28"/>
                <w:szCs w:val="28"/>
              </w:rPr>
              <w:lastRenderedPageBreak/>
              <w:t>Sales Ltd.</w:t>
            </w:r>
          </w:p>
        </w:tc>
        <w:tc>
          <w:tcPr>
            <w:tcW w:w="1578" w:type="dxa"/>
          </w:tcPr>
          <w:p w:rsidR="006B29B9" w:rsidRDefault="006B29B9" w:rsidP="00D42DBD">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Hon’ble Bombay </w:t>
            </w:r>
            <w:r>
              <w:rPr>
                <w:rFonts w:ascii="Times New Roman" w:hAnsi="Times New Roman" w:cs="Times New Roman"/>
                <w:sz w:val="28"/>
                <w:szCs w:val="28"/>
              </w:rPr>
              <w:lastRenderedPageBreak/>
              <w:t>High Court</w:t>
            </w:r>
          </w:p>
        </w:tc>
        <w:tc>
          <w:tcPr>
            <w:tcW w:w="1478" w:type="dxa"/>
          </w:tcPr>
          <w:p w:rsidR="006B29B9" w:rsidRDefault="006B29B9" w:rsidP="00325383">
            <w:pPr>
              <w:spacing w:line="360" w:lineRule="auto"/>
              <w:rPr>
                <w:rFonts w:ascii="Times New Roman" w:hAnsi="Times New Roman" w:cs="Times New Roman"/>
                <w:sz w:val="28"/>
                <w:szCs w:val="28"/>
              </w:rPr>
            </w:pPr>
          </w:p>
        </w:tc>
        <w:tc>
          <w:tcPr>
            <w:tcW w:w="2099"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O/d- 29.03.2016 &amp; ITA no. </w:t>
            </w:r>
            <w:r>
              <w:rPr>
                <w:rFonts w:ascii="Times New Roman" w:hAnsi="Times New Roman" w:cs="Times New Roman"/>
                <w:sz w:val="28"/>
                <w:szCs w:val="28"/>
              </w:rPr>
              <w:lastRenderedPageBreak/>
              <w:t>2266/2013</w:t>
            </w:r>
          </w:p>
        </w:tc>
        <w:tc>
          <w:tcPr>
            <w:tcW w:w="1404" w:type="dxa"/>
          </w:tcPr>
          <w:p w:rsidR="006B29B9"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Refer Note-31</w:t>
            </w:r>
          </w:p>
        </w:tc>
      </w:tr>
      <w:tr w:rsidR="006B29B9" w:rsidTr="004F5D71">
        <w:tc>
          <w:tcPr>
            <w:tcW w:w="887"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32.</w:t>
            </w:r>
          </w:p>
        </w:tc>
        <w:tc>
          <w:tcPr>
            <w:tcW w:w="2130"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M/s Delco India Pvt. Ltd.</w:t>
            </w:r>
          </w:p>
        </w:tc>
        <w:tc>
          <w:tcPr>
            <w:tcW w:w="1578"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78" w:type="dxa"/>
          </w:tcPr>
          <w:p w:rsidR="006B29B9" w:rsidRDefault="006B29B9" w:rsidP="00325383">
            <w:pPr>
              <w:spacing w:line="360" w:lineRule="auto"/>
              <w:rPr>
                <w:rFonts w:ascii="Times New Roman" w:hAnsi="Times New Roman" w:cs="Times New Roman"/>
                <w:sz w:val="28"/>
                <w:szCs w:val="28"/>
              </w:rPr>
            </w:pPr>
          </w:p>
        </w:tc>
        <w:tc>
          <w:tcPr>
            <w:tcW w:w="2099"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O/d- 10.02.2016 &amp; ITA no. 116/2016</w:t>
            </w:r>
          </w:p>
        </w:tc>
        <w:tc>
          <w:tcPr>
            <w:tcW w:w="1404" w:type="dxa"/>
          </w:tcPr>
          <w:p w:rsidR="006B29B9"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Note-32</w:t>
            </w:r>
          </w:p>
        </w:tc>
      </w:tr>
      <w:tr w:rsidR="006B29B9" w:rsidTr="004F5D71">
        <w:tc>
          <w:tcPr>
            <w:tcW w:w="887"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33.</w:t>
            </w:r>
          </w:p>
        </w:tc>
        <w:tc>
          <w:tcPr>
            <w:tcW w:w="2130"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Smt. Manisha M. Shah</w:t>
            </w:r>
          </w:p>
        </w:tc>
        <w:tc>
          <w:tcPr>
            <w:tcW w:w="1578" w:type="dxa"/>
          </w:tcPr>
          <w:p w:rsidR="006B29B9" w:rsidRDefault="006B29B9" w:rsidP="00D42DBD">
            <w:pPr>
              <w:spacing w:line="360" w:lineRule="auto"/>
              <w:rPr>
                <w:rFonts w:ascii="Times New Roman" w:hAnsi="Times New Roman" w:cs="Times New Roman"/>
                <w:sz w:val="28"/>
                <w:szCs w:val="28"/>
              </w:rPr>
            </w:pPr>
            <w:r>
              <w:rPr>
                <w:rFonts w:ascii="Times New Roman" w:hAnsi="Times New Roman" w:cs="Times New Roman"/>
                <w:sz w:val="28"/>
                <w:szCs w:val="28"/>
              </w:rPr>
              <w:t>Hon’ble Bombay High Court</w:t>
            </w:r>
          </w:p>
        </w:tc>
        <w:tc>
          <w:tcPr>
            <w:tcW w:w="1478" w:type="dxa"/>
          </w:tcPr>
          <w:p w:rsidR="006B29B9" w:rsidRDefault="006B29B9" w:rsidP="00325383">
            <w:pPr>
              <w:spacing w:line="360" w:lineRule="auto"/>
              <w:rPr>
                <w:rFonts w:ascii="Times New Roman" w:hAnsi="Times New Roman" w:cs="Times New Roman"/>
                <w:sz w:val="28"/>
                <w:szCs w:val="28"/>
              </w:rPr>
            </w:pPr>
          </w:p>
        </w:tc>
        <w:tc>
          <w:tcPr>
            <w:tcW w:w="2099"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O/d- 27.06.2016 &amp; ITA no. 2432/2013</w:t>
            </w:r>
          </w:p>
        </w:tc>
        <w:tc>
          <w:tcPr>
            <w:tcW w:w="1404" w:type="dxa"/>
          </w:tcPr>
          <w:p w:rsidR="006B29B9"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Note-33</w:t>
            </w:r>
          </w:p>
        </w:tc>
      </w:tr>
      <w:tr w:rsidR="006B29B9" w:rsidTr="004F5D71">
        <w:tc>
          <w:tcPr>
            <w:tcW w:w="887"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34.</w:t>
            </w:r>
          </w:p>
        </w:tc>
        <w:tc>
          <w:tcPr>
            <w:tcW w:w="2130"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M/s Harish Textile Engrs. Ltd.</w:t>
            </w:r>
          </w:p>
        </w:tc>
        <w:tc>
          <w:tcPr>
            <w:tcW w:w="1578" w:type="dxa"/>
          </w:tcPr>
          <w:p w:rsidR="006B29B9" w:rsidRDefault="006B29B9" w:rsidP="00D42DBD">
            <w:pPr>
              <w:spacing w:line="360" w:lineRule="auto"/>
              <w:rPr>
                <w:rFonts w:ascii="Times New Roman" w:hAnsi="Times New Roman" w:cs="Times New Roman"/>
                <w:sz w:val="28"/>
                <w:szCs w:val="28"/>
              </w:rPr>
            </w:pPr>
            <w:r>
              <w:rPr>
                <w:rFonts w:ascii="Times New Roman" w:hAnsi="Times New Roman" w:cs="Times New Roman"/>
                <w:sz w:val="28"/>
                <w:szCs w:val="28"/>
              </w:rPr>
              <w:t>Hon’ble Bombay High Court</w:t>
            </w:r>
          </w:p>
        </w:tc>
        <w:tc>
          <w:tcPr>
            <w:tcW w:w="1478" w:type="dxa"/>
          </w:tcPr>
          <w:p w:rsidR="006B29B9" w:rsidRDefault="006B29B9" w:rsidP="00325383">
            <w:pPr>
              <w:spacing w:line="360" w:lineRule="auto"/>
              <w:rPr>
                <w:rFonts w:ascii="Times New Roman" w:hAnsi="Times New Roman" w:cs="Times New Roman"/>
                <w:sz w:val="28"/>
                <w:szCs w:val="28"/>
              </w:rPr>
            </w:pPr>
          </w:p>
        </w:tc>
        <w:tc>
          <w:tcPr>
            <w:tcW w:w="2099"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O/d- 30.10.2015 &amp; ITA no. 1398/2000</w:t>
            </w:r>
          </w:p>
        </w:tc>
        <w:tc>
          <w:tcPr>
            <w:tcW w:w="1404" w:type="dxa"/>
          </w:tcPr>
          <w:p w:rsidR="006B29B9"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Note-34</w:t>
            </w:r>
          </w:p>
        </w:tc>
      </w:tr>
      <w:tr w:rsidR="006B29B9" w:rsidTr="004F5D71">
        <w:tc>
          <w:tcPr>
            <w:tcW w:w="887"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35.</w:t>
            </w:r>
          </w:p>
        </w:tc>
        <w:tc>
          <w:tcPr>
            <w:tcW w:w="2130"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Sarvmangalam Builders &amp; Developers</w:t>
            </w:r>
          </w:p>
        </w:tc>
        <w:tc>
          <w:tcPr>
            <w:tcW w:w="1578"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Hon’ble  Delhi High Court </w:t>
            </w:r>
          </w:p>
        </w:tc>
        <w:tc>
          <w:tcPr>
            <w:tcW w:w="1478" w:type="dxa"/>
          </w:tcPr>
          <w:p w:rsidR="006B29B9" w:rsidRDefault="006B29B9" w:rsidP="00325383">
            <w:pPr>
              <w:spacing w:line="360" w:lineRule="auto"/>
              <w:rPr>
                <w:rFonts w:ascii="Times New Roman" w:hAnsi="Times New Roman" w:cs="Times New Roman"/>
                <w:sz w:val="28"/>
                <w:szCs w:val="28"/>
              </w:rPr>
            </w:pPr>
          </w:p>
        </w:tc>
        <w:tc>
          <w:tcPr>
            <w:tcW w:w="2099"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O/d- 11.12.2015 &amp; ITA no. 943/2015 </w:t>
            </w:r>
          </w:p>
        </w:tc>
        <w:tc>
          <w:tcPr>
            <w:tcW w:w="1404" w:type="dxa"/>
          </w:tcPr>
          <w:p w:rsidR="006B29B9"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Note-35</w:t>
            </w:r>
          </w:p>
        </w:tc>
      </w:tr>
      <w:tr w:rsidR="006B29B9" w:rsidTr="004F5D71">
        <w:tc>
          <w:tcPr>
            <w:tcW w:w="887"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36.</w:t>
            </w:r>
          </w:p>
        </w:tc>
        <w:tc>
          <w:tcPr>
            <w:tcW w:w="2130"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Biaora Constructions (P.) Ltd.</w:t>
            </w:r>
          </w:p>
        </w:tc>
        <w:tc>
          <w:tcPr>
            <w:tcW w:w="1578"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Madhya Pradesh High Court</w:t>
            </w:r>
          </w:p>
        </w:tc>
        <w:tc>
          <w:tcPr>
            <w:tcW w:w="1478"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281 ITR 247 (MP)</w:t>
            </w:r>
          </w:p>
        </w:tc>
        <w:tc>
          <w:tcPr>
            <w:tcW w:w="2099" w:type="dxa"/>
          </w:tcPr>
          <w:p w:rsidR="006B29B9" w:rsidRDefault="006B29B9" w:rsidP="00325383">
            <w:pPr>
              <w:spacing w:line="360" w:lineRule="auto"/>
              <w:rPr>
                <w:rFonts w:ascii="Times New Roman" w:hAnsi="Times New Roman" w:cs="Times New Roman"/>
                <w:sz w:val="28"/>
                <w:szCs w:val="28"/>
              </w:rPr>
            </w:pPr>
          </w:p>
        </w:tc>
        <w:tc>
          <w:tcPr>
            <w:tcW w:w="1404" w:type="dxa"/>
          </w:tcPr>
          <w:p w:rsidR="006B29B9"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Note-36</w:t>
            </w:r>
          </w:p>
        </w:tc>
      </w:tr>
      <w:tr w:rsidR="006B29B9" w:rsidTr="004F5D71">
        <w:tc>
          <w:tcPr>
            <w:tcW w:w="887"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37.</w:t>
            </w:r>
          </w:p>
        </w:tc>
        <w:tc>
          <w:tcPr>
            <w:tcW w:w="2130"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M/s Spacewood Furnishers Pvt. Ltd. &amp; ors.</w:t>
            </w:r>
          </w:p>
        </w:tc>
        <w:tc>
          <w:tcPr>
            <w:tcW w:w="1578"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Supreme Court of India</w:t>
            </w:r>
          </w:p>
        </w:tc>
        <w:tc>
          <w:tcPr>
            <w:tcW w:w="1478"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374 ITR 595</w:t>
            </w:r>
          </w:p>
        </w:tc>
        <w:tc>
          <w:tcPr>
            <w:tcW w:w="2099" w:type="dxa"/>
          </w:tcPr>
          <w:p w:rsidR="006B29B9" w:rsidRDefault="006B29B9" w:rsidP="00325383">
            <w:pPr>
              <w:spacing w:line="360" w:lineRule="auto"/>
              <w:rPr>
                <w:rFonts w:ascii="Times New Roman" w:hAnsi="Times New Roman" w:cs="Times New Roman"/>
                <w:sz w:val="28"/>
                <w:szCs w:val="28"/>
              </w:rPr>
            </w:pPr>
          </w:p>
        </w:tc>
        <w:tc>
          <w:tcPr>
            <w:tcW w:w="1404" w:type="dxa"/>
          </w:tcPr>
          <w:p w:rsidR="006B29B9"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Note-37</w:t>
            </w:r>
          </w:p>
        </w:tc>
      </w:tr>
      <w:tr w:rsidR="006B29B9" w:rsidTr="004F5D71">
        <w:tc>
          <w:tcPr>
            <w:tcW w:w="887"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38.</w:t>
            </w:r>
          </w:p>
        </w:tc>
        <w:tc>
          <w:tcPr>
            <w:tcW w:w="2130" w:type="dxa"/>
          </w:tcPr>
          <w:p w:rsidR="006B29B9" w:rsidRDefault="00696C1E" w:rsidP="00325383">
            <w:pPr>
              <w:spacing w:line="360" w:lineRule="auto"/>
              <w:rPr>
                <w:rFonts w:ascii="Times New Roman" w:hAnsi="Times New Roman" w:cs="Times New Roman"/>
                <w:sz w:val="28"/>
                <w:szCs w:val="28"/>
              </w:rPr>
            </w:pPr>
            <w:r>
              <w:rPr>
                <w:rFonts w:ascii="Times New Roman" w:hAnsi="Times New Roman" w:cs="Times New Roman"/>
                <w:sz w:val="28"/>
                <w:szCs w:val="28"/>
              </w:rPr>
              <w:t>Amrapali Grand</w:t>
            </w:r>
          </w:p>
        </w:tc>
        <w:tc>
          <w:tcPr>
            <w:tcW w:w="1578" w:type="dxa"/>
          </w:tcPr>
          <w:p w:rsidR="006B29B9" w:rsidRDefault="00696C1E"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78" w:type="dxa"/>
          </w:tcPr>
          <w:p w:rsidR="006B29B9" w:rsidRDefault="006B29B9" w:rsidP="00325383">
            <w:pPr>
              <w:spacing w:line="360" w:lineRule="auto"/>
              <w:rPr>
                <w:rFonts w:ascii="Times New Roman" w:hAnsi="Times New Roman" w:cs="Times New Roman"/>
                <w:sz w:val="28"/>
                <w:szCs w:val="28"/>
              </w:rPr>
            </w:pPr>
          </w:p>
        </w:tc>
        <w:tc>
          <w:tcPr>
            <w:tcW w:w="2099" w:type="dxa"/>
          </w:tcPr>
          <w:p w:rsidR="006B29B9" w:rsidRDefault="00696C1E" w:rsidP="00325383">
            <w:pPr>
              <w:spacing w:line="360" w:lineRule="auto"/>
              <w:rPr>
                <w:rFonts w:ascii="Times New Roman" w:hAnsi="Times New Roman" w:cs="Times New Roman"/>
                <w:sz w:val="28"/>
                <w:szCs w:val="28"/>
              </w:rPr>
            </w:pPr>
            <w:r>
              <w:rPr>
                <w:rFonts w:ascii="Times New Roman" w:hAnsi="Times New Roman" w:cs="Times New Roman"/>
                <w:sz w:val="28"/>
                <w:szCs w:val="28"/>
              </w:rPr>
              <w:t>O/d- 31.05.2016 &amp; ITA no. 323/2016</w:t>
            </w:r>
          </w:p>
        </w:tc>
        <w:tc>
          <w:tcPr>
            <w:tcW w:w="1404" w:type="dxa"/>
          </w:tcPr>
          <w:p w:rsidR="006B29B9"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Note-38</w:t>
            </w:r>
          </w:p>
        </w:tc>
      </w:tr>
      <w:tr w:rsidR="006B29B9" w:rsidTr="004F5D71">
        <w:tc>
          <w:tcPr>
            <w:tcW w:w="887"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t>39.</w:t>
            </w:r>
          </w:p>
        </w:tc>
        <w:tc>
          <w:tcPr>
            <w:tcW w:w="2130" w:type="dxa"/>
          </w:tcPr>
          <w:p w:rsidR="006B29B9" w:rsidRDefault="00696C1E"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Vatika LandbasePvt. </w:t>
            </w:r>
            <w:r>
              <w:rPr>
                <w:rFonts w:ascii="Times New Roman" w:hAnsi="Times New Roman" w:cs="Times New Roman"/>
                <w:sz w:val="28"/>
                <w:szCs w:val="28"/>
              </w:rPr>
              <w:lastRenderedPageBreak/>
              <w:t>Ltd.</w:t>
            </w:r>
          </w:p>
        </w:tc>
        <w:tc>
          <w:tcPr>
            <w:tcW w:w="1578" w:type="dxa"/>
          </w:tcPr>
          <w:p w:rsidR="006B29B9" w:rsidRDefault="00696C1E"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Hon’ble Delhi High </w:t>
            </w:r>
            <w:r>
              <w:rPr>
                <w:rFonts w:ascii="Times New Roman" w:hAnsi="Times New Roman" w:cs="Times New Roman"/>
                <w:sz w:val="28"/>
                <w:szCs w:val="28"/>
              </w:rPr>
              <w:lastRenderedPageBreak/>
              <w:t>Court</w:t>
            </w:r>
          </w:p>
        </w:tc>
        <w:tc>
          <w:tcPr>
            <w:tcW w:w="1478" w:type="dxa"/>
          </w:tcPr>
          <w:p w:rsidR="006B29B9" w:rsidRDefault="00560BC0"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383 ITR 320</w:t>
            </w:r>
          </w:p>
        </w:tc>
        <w:tc>
          <w:tcPr>
            <w:tcW w:w="2099" w:type="dxa"/>
          </w:tcPr>
          <w:p w:rsidR="006B29B9" w:rsidRDefault="00696C1E" w:rsidP="00325383">
            <w:pPr>
              <w:spacing w:line="360" w:lineRule="auto"/>
              <w:rPr>
                <w:rFonts w:ascii="Times New Roman" w:hAnsi="Times New Roman" w:cs="Times New Roman"/>
                <w:sz w:val="28"/>
                <w:szCs w:val="28"/>
              </w:rPr>
            </w:pPr>
            <w:r>
              <w:rPr>
                <w:rFonts w:ascii="Times New Roman" w:hAnsi="Times New Roman" w:cs="Times New Roman"/>
                <w:sz w:val="28"/>
                <w:szCs w:val="28"/>
              </w:rPr>
              <w:t xml:space="preserve">O/d- 26.02.2016 &amp; ITA no. </w:t>
            </w:r>
            <w:r>
              <w:rPr>
                <w:rFonts w:ascii="Times New Roman" w:hAnsi="Times New Roman" w:cs="Times New Roman"/>
                <w:sz w:val="28"/>
                <w:szCs w:val="28"/>
              </w:rPr>
              <w:lastRenderedPageBreak/>
              <w:t>670/2014</w:t>
            </w:r>
          </w:p>
        </w:tc>
        <w:tc>
          <w:tcPr>
            <w:tcW w:w="1404" w:type="dxa"/>
          </w:tcPr>
          <w:p w:rsidR="006B29B9"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Refer Note-39</w:t>
            </w:r>
          </w:p>
        </w:tc>
      </w:tr>
      <w:tr w:rsidR="006B29B9" w:rsidTr="004F5D71">
        <w:tc>
          <w:tcPr>
            <w:tcW w:w="887" w:type="dxa"/>
          </w:tcPr>
          <w:p w:rsidR="006B29B9" w:rsidRDefault="006B29B9" w:rsidP="00325383">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40.</w:t>
            </w:r>
          </w:p>
        </w:tc>
        <w:tc>
          <w:tcPr>
            <w:tcW w:w="2130" w:type="dxa"/>
          </w:tcPr>
          <w:p w:rsidR="006B29B9" w:rsidRDefault="00696C1E" w:rsidP="00325383">
            <w:pPr>
              <w:spacing w:line="360" w:lineRule="auto"/>
              <w:rPr>
                <w:rFonts w:ascii="Times New Roman" w:hAnsi="Times New Roman" w:cs="Times New Roman"/>
                <w:sz w:val="28"/>
                <w:szCs w:val="28"/>
              </w:rPr>
            </w:pPr>
            <w:r>
              <w:rPr>
                <w:rFonts w:ascii="Times New Roman" w:hAnsi="Times New Roman" w:cs="Times New Roman"/>
                <w:sz w:val="28"/>
                <w:szCs w:val="28"/>
              </w:rPr>
              <w:t>M/s T. Lakhamshi Ladha &amp; Co.</w:t>
            </w:r>
          </w:p>
        </w:tc>
        <w:tc>
          <w:tcPr>
            <w:tcW w:w="1578" w:type="dxa"/>
          </w:tcPr>
          <w:p w:rsidR="006B29B9" w:rsidRDefault="00D42DBD" w:rsidP="00325383">
            <w:pPr>
              <w:spacing w:line="360" w:lineRule="auto"/>
              <w:rPr>
                <w:rFonts w:ascii="Times New Roman" w:hAnsi="Times New Roman" w:cs="Times New Roman"/>
                <w:sz w:val="28"/>
                <w:szCs w:val="28"/>
              </w:rPr>
            </w:pPr>
            <w:r>
              <w:rPr>
                <w:rFonts w:ascii="Times New Roman" w:hAnsi="Times New Roman" w:cs="Times New Roman"/>
                <w:sz w:val="28"/>
                <w:szCs w:val="28"/>
              </w:rPr>
              <w:t>Hon’ble Bo</w:t>
            </w:r>
            <w:r w:rsidR="00696C1E">
              <w:rPr>
                <w:rFonts w:ascii="Times New Roman" w:hAnsi="Times New Roman" w:cs="Times New Roman"/>
                <w:sz w:val="28"/>
                <w:szCs w:val="28"/>
              </w:rPr>
              <w:t>mbay High Court</w:t>
            </w:r>
          </w:p>
        </w:tc>
        <w:tc>
          <w:tcPr>
            <w:tcW w:w="1478" w:type="dxa"/>
          </w:tcPr>
          <w:p w:rsidR="006B29B9" w:rsidRDefault="00353EC9" w:rsidP="00325383">
            <w:pPr>
              <w:spacing w:line="360" w:lineRule="auto"/>
              <w:rPr>
                <w:rFonts w:ascii="Times New Roman" w:hAnsi="Times New Roman" w:cs="Times New Roman"/>
                <w:sz w:val="28"/>
                <w:szCs w:val="28"/>
              </w:rPr>
            </w:pPr>
            <w:r>
              <w:rPr>
                <w:rFonts w:ascii="Times New Roman" w:hAnsi="Times New Roman" w:cs="Times New Roman"/>
                <w:sz w:val="28"/>
                <w:szCs w:val="28"/>
              </w:rPr>
              <w:t>386 ITR 233</w:t>
            </w:r>
          </w:p>
        </w:tc>
        <w:tc>
          <w:tcPr>
            <w:tcW w:w="2099" w:type="dxa"/>
          </w:tcPr>
          <w:p w:rsidR="006B29B9" w:rsidRDefault="00696C1E" w:rsidP="00325383">
            <w:pPr>
              <w:spacing w:line="360" w:lineRule="auto"/>
              <w:rPr>
                <w:rFonts w:ascii="Times New Roman" w:hAnsi="Times New Roman" w:cs="Times New Roman"/>
                <w:sz w:val="28"/>
                <w:szCs w:val="28"/>
              </w:rPr>
            </w:pPr>
            <w:r>
              <w:rPr>
                <w:rFonts w:ascii="Times New Roman" w:hAnsi="Times New Roman" w:cs="Times New Roman"/>
                <w:sz w:val="28"/>
                <w:szCs w:val="28"/>
              </w:rPr>
              <w:t>O/d- 07.07.2016 &amp; ITA no. 1380/2000</w:t>
            </w:r>
          </w:p>
        </w:tc>
        <w:tc>
          <w:tcPr>
            <w:tcW w:w="1404" w:type="dxa"/>
          </w:tcPr>
          <w:p w:rsidR="006B29B9" w:rsidRDefault="00A11A89" w:rsidP="00325383">
            <w:pPr>
              <w:spacing w:line="360" w:lineRule="auto"/>
              <w:rPr>
                <w:rFonts w:ascii="Times New Roman" w:hAnsi="Times New Roman" w:cs="Times New Roman"/>
                <w:sz w:val="28"/>
                <w:szCs w:val="28"/>
              </w:rPr>
            </w:pPr>
            <w:r>
              <w:rPr>
                <w:rFonts w:ascii="Times New Roman" w:hAnsi="Times New Roman" w:cs="Times New Roman"/>
                <w:sz w:val="28"/>
                <w:szCs w:val="28"/>
              </w:rPr>
              <w:t>Refer Note-40</w:t>
            </w:r>
          </w:p>
        </w:tc>
      </w:tr>
    </w:tbl>
    <w:p w:rsidR="00325383" w:rsidRDefault="00325383" w:rsidP="00325383">
      <w:pPr>
        <w:spacing w:line="360" w:lineRule="auto"/>
        <w:rPr>
          <w:rFonts w:ascii="Times New Roman" w:hAnsi="Times New Roman" w:cs="Times New Roman"/>
          <w:sz w:val="28"/>
          <w:szCs w:val="28"/>
        </w:rPr>
      </w:pPr>
    </w:p>
    <w:p w:rsidR="00325383" w:rsidRDefault="00325383" w:rsidP="00325383">
      <w:pPr>
        <w:spacing w:line="360" w:lineRule="auto"/>
        <w:rPr>
          <w:rFonts w:ascii="Times New Roman" w:hAnsi="Times New Roman" w:cs="Times New Roman"/>
          <w:sz w:val="28"/>
          <w:szCs w:val="28"/>
        </w:rPr>
      </w:pPr>
    </w:p>
    <w:p w:rsidR="00D14476" w:rsidRDefault="00325383" w:rsidP="00325383">
      <w:pPr>
        <w:tabs>
          <w:tab w:val="left" w:pos="2265"/>
        </w:tabs>
        <w:spacing w:line="360" w:lineRule="auto"/>
        <w:rPr>
          <w:rFonts w:ascii="Times New Roman" w:hAnsi="Times New Roman" w:cs="Times New Roman"/>
          <w:sz w:val="28"/>
          <w:szCs w:val="28"/>
        </w:rPr>
      </w:pPr>
      <w:r>
        <w:rPr>
          <w:rFonts w:ascii="Times New Roman" w:hAnsi="Times New Roman" w:cs="Times New Roman"/>
          <w:sz w:val="28"/>
          <w:szCs w:val="28"/>
        </w:rPr>
        <w:tab/>
      </w:r>
    </w:p>
    <w:p w:rsidR="00325383" w:rsidRPr="00C5476C" w:rsidRDefault="00C5476C" w:rsidP="00325383">
      <w:pPr>
        <w:tabs>
          <w:tab w:val="left" w:pos="2265"/>
        </w:tabs>
        <w:spacing w:line="360" w:lineRule="auto"/>
        <w:rPr>
          <w:rFonts w:ascii="Times New Roman" w:hAnsi="Times New Roman" w:cs="Times New Roman"/>
          <w:b/>
          <w:sz w:val="28"/>
          <w:szCs w:val="28"/>
        </w:rPr>
      </w:pPr>
      <w:r>
        <w:rPr>
          <w:rFonts w:ascii="Times New Roman" w:hAnsi="Times New Roman" w:cs="Times New Roman"/>
          <w:b/>
          <w:sz w:val="28"/>
          <w:szCs w:val="28"/>
        </w:rPr>
        <w:t>NOTES</w:t>
      </w:r>
    </w:p>
    <w:p w:rsidR="00325383" w:rsidRDefault="00325383" w:rsidP="00560BC0">
      <w:pPr>
        <w:spacing w:line="360" w:lineRule="auto"/>
        <w:jc w:val="both"/>
        <w:rPr>
          <w:rFonts w:ascii="Times New Roman" w:hAnsi="Times New Roman" w:cs="Times New Roman"/>
          <w:sz w:val="28"/>
          <w:szCs w:val="28"/>
        </w:rPr>
      </w:pPr>
      <w:r w:rsidRPr="00325383">
        <w:rPr>
          <w:rFonts w:ascii="Times New Roman" w:hAnsi="Times New Roman" w:cs="Times New Roman"/>
          <w:b/>
          <w:sz w:val="28"/>
          <w:szCs w:val="28"/>
        </w:rPr>
        <w:t>N</w:t>
      </w:r>
      <w:r w:rsidR="00C5476C">
        <w:rPr>
          <w:rFonts w:ascii="Times New Roman" w:hAnsi="Times New Roman" w:cs="Times New Roman"/>
          <w:b/>
          <w:sz w:val="28"/>
          <w:szCs w:val="28"/>
        </w:rPr>
        <w:t xml:space="preserve">OTE </w:t>
      </w:r>
      <w:r>
        <w:rPr>
          <w:rFonts w:ascii="Times New Roman" w:hAnsi="Times New Roman" w:cs="Times New Roman"/>
          <w:b/>
          <w:sz w:val="28"/>
          <w:szCs w:val="28"/>
        </w:rPr>
        <w:t>1</w:t>
      </w:r>
      <w:r w:rsidRPr="00325383">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Without independent evidence of exchange of extra sale consideration over and above sale deed value, on basis of:</w:t>
      </w:r>
      <w:r w:rsidR="00560BC0">
        <w:rPr>
          <w:rFonts w:ascii="Times New Roman" w:hAnsi="Times New Roman" w:cs="Times New Roman"/>
          <w:sz w:val="28"/>
          <w:szCs w:val="28"/>
        </w:rPr>
        <w:t xml:space="preserve"> </w:t>
      </w:r>
      <w:r>
        <w:rPr>
          <w:rFonts w:ascii="Times New Roman" w:hAnsi="Times New Roman" w:cs="Times New Roman"/>
          <w:sz w:val="28"/>
          <w:szCs w:val="28"/>
        </w:rPr>
        <w:t>Statement</w:t>
      </w:r>
      <w:r w:rsidR="009F1ED1">
        <w:rPr>
          <w:rFonts w:ascii="Times New Roman" w:hAnsi="Times New Roman" w:cs="Times New Roman"/>
          <w:sz w:val="28"/>
          <w:szCs w:val="28"/>
        </w:rPr>
        <w:t xml:space="preserve"> given by purchaser of property</w:t>
      </w:r>
      <w:r>
        <w:rPr>
          <w:rFonts w:ascii="Times New Roman" w:hAnsi="Times New Roman" w:cs="Times New Roman"/>
          <w:sz w:val="28"/>
          <w:szCs w:val="28"/>
        </w:rPr>
        <w:t>(which is not tested under cross examination  and remained uncorroborated)</w:t>
      </w:r>
      <w:r w:rsidR="009F1ED1">
        <w:rPr>
          <w:rFonts w:ascii="Times New Roman" w:hAnsi="Times New Roman" w:cs="Times New Roman"/>
          <w:sz w:val="28"/>
          <w:szCs w:val="28"/>
        </w:rPr>
        <w:t>,</w:t>
      </w:r>
      <w:r>
        <w:rPr>
          <w:rFonts w:ascii="Times New Roman" w:hAnsi="Times New Roman" w:cs="Times New Roman"/>
          <w:sz w:val="28"/>
          <w:szCs w:val="28"/>
        </w:rPr>
        <w:t xml:space="preserve"> and merely on basis of loose sheets found in premises of MVV Builders, held </w:t>
      </w:r>
      <w:r w:rsidR="00560BC0">
        <w:rPr>
          <w:rFonts w:ascii="Times New Roman" w:hAnsi="Times New Roman" w:cs="Times New Roman"/>
          <w:sz w:val="28"/>
          <w:szCs w:val="28"/>
        </w:rPr>
        <w:t>in</w:t>
      </w:r>
      <w:r>
        <w:rPr>
          <w:rFonts w:ascii="Times New Roman" w:hAnsi="Times New Roman" w:cs="Times New Roman"/>
          <w:sz w:val="28"/>
          <w:szCs w:val="28"/>
        </w:rPr>
        <w:t>sufficient for making any addition. Cases relied upon</w:t>
      </w:r>
      <w:r w:rsidR="00560BC0">
        <w:rPr>
          <w:rFonts w:ascii="Times New Roman" w:hAnsi="Times New Roman" w:cs="Times New Roman"/>
          <w:sz w:val="28"/>
          <w:szCs w:val="28"/>
        </w:rPr>
        <w:t>: a)</w:t>
      </w:r>
      <w:r>
        <w:rPr>
          <w:rFonts w:ascii="Times New Roman" w:hAnsi="Times New Roman" w:cs="Times New Roman"/>
          <w:sz w:val="28"/>
          <w:szCs w:val="28"/>
        </w:rPr>
        <w:t xml:space="preserve"> 148 TTJ 157;</w:t>
      </w:r>
      <w:r w:rsidR="00560BC0">
        <w:rPr>
          <w:rFonts w:ascii="Times New Roman" w:hAnsi="Times New Roman" w:cs="Times New Roman"/>
          <w:sz w:val="28"/>
          <w:szCs w:val="28"/>
        </w:rPr>
        <w:t xml:space="preserve"> b) </w:t>
      </w:r>
      <w:r>
        <w:rPr>
          <w:rFonts w:ascii="Times New Roman" w:hAnsi="Times New Roman" w:cs="Times New Roman"/>
          <w:sz w:val="28"/>
          <w:szCs w:val="28"/>
        </w:rPr>
        <w:t>294 ITR49 etc.</w:t>
      </w:r>
    </w:p>
    <w:p w:rsidR="00325383" w:rsidRDefault="00325383"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t>N</w:t>
      </w:r>
      <w:r w:rsidR="00C5476C">
        <w:rPr>
          <w:rFonts w:ascii="Times New Roman" w:hAnsi="Times New Roman" w:cs="Times New Roman"/>
          <w:b/>
          <w:sz w:val="28"/>
          <w:szCs w:val="28"/>
        </w:rPr>
        <w:t xml:space="preserve">OTE </w:t>
      </w:r>
      <w:r>
        <w:rPr>
          <w:rFonts w:ascii="Times New Roman" w:hAnsi="Times New Roman" w:cs="Times New Roman"/>
          <w:b/>
          <w:sz w:val="28"/>
          <w:szCs w:val="28"/>
        </w:rPr>
        <w:t xml:space="preserve">2: </w:t>
      </w:r>
      <w:r>
        <w:rPr>
          <w:rFonts w:ascii="Times New Roman" w:hAnsi="Times New Roman" w:cs="Times New Roman"/>
          <w:sz w:val="28"/>
          <w:szCs w:val="28"/>
        </w:rPr>
        <w:t>O</w:t>
      </w:r>
      <w:r w:rsidRPr="00325383">
        <w:rPr>
          <w:rFonts w:ascii="Times New Roman" w:hAnsi="Times New Roman" w:cs="Times New Roman"/>
          <w:sz w:val="28"/>
          <w:szCs w:val="28"/>
        </w:rPr>
        <w:t xml:space="preserve">nce deemed income addition </w:t>
      </w:r>
      <w:r>
        <w:rPr>
          <w:rFonts w:ascii="Times New Roman" w:hAnsi="Times New Roman" w:cs="Times New Roman"/>
          <w:sz w:val="28"/>
          <w:szCs w:val="28"/>
        </w:rPr>
        <w:t>u/s 68 is made character of said addition</w:t>
      </w:r>
      <w:r w:rsidR="00560BC0">
        <w:rPr>
          <w:rFonts w:ascii="Times New Roman" w:hAnsi="Times New Roman" w:cs="Times New Roman"/>
          <w:sz w:val="28"/>
          <w:szCs w:val="28"/>
        </w:rPr>
        <w:t xml:space="preserve"> </w:t>
      </w:r>
      <w:r>
        <w:rPr>
          <w:rFonts w:ascii="Times New Roman" w:hAnsi="Times New Roman" w:cs="Times New Roman"/>
          <w:sz w:val="28"/>
          <w:szCs w:val="28"/>
        </w:rPr>
        <w:t>will</w:t>
      </w:r>
      <w:r w:rsidR="00560BC0">
        <w:rPr>
          <w:rFonts w:ascii="Times New Roman" w:hAnsi="Times New Roman" w:cs="Times New Roman"/>
          <w:sz w:val="28"/>
          <w:szCs w:val="28"/>
        </w:rPr>
        <w:t xml:space="preserve"> </w:t>
      </w:r>
      <w:r>
        <w:rPr>
          <w:rFonts w:ascii="Times New Roman" w:hAnsi="Times New Roman" w:cs="Times New Roman"/>
          <w:sz w:val="28"/>
          <w:szCs w:val="28"/>
        </w:rPr>
        <w:t>not remain as loan or deposit u/s 269 SS, for purposes of penalty u/s 271D.</w:t>
      </w:r>
    </w:p>
    <w:p w:rsidR="00325383" w:rsidRDefault="00325383" w:rsidP="00B145AD">
      <w:pPr>
        <w:spacing w:line="360" w:lineRule="auto"/>
        <w:jc w:val="both"/>
        <w:rPr>
          <w:rFonts w:ascii="Times New Roman" w:hAnsi="Times New Roman" w:cs="Times New Roman"/>
          <w:sz w:val="28"/>
          <w:szCs w:val="28"/>
        </w:rPr>
      </w:pPr>
      <w:r w:rsidRPr="00B145AD">
        <w:rPr>
          <w:rFonts w:ascii="Times New Roman" w:hAnsi="Times New Roman" w:cs="Times New Roman"/>
          <w:b/>
          <w:sz w:val="28"/>
          <w:szCs w:val="28"/>
        </w:rPr>
        <w:t>N</w:t>
      </w:r>
      <w:r w:rsidR="00C5476C">
        <w:rPr>
          <w:rFonts w:ascii="Times New Roman" w:hAnsi="Times New Roman" w:cs="Times New Roman"/>
          <w:b/>
          <w:sz w:val="28"/>
          <w:szCs w:val="28"/>
        </w:rPr>
        <w:t xml:space="preserve">OTE </w:t>
      </w:r>
      <w:r w:rsidRPr="00B145AD">
        <w:rPr>
          <w:rFonts w:ascii="Times New Roman" w:hAnsi="Times New Roman" w:cs="Times New Roman"/>
          <w:b/>
          <w:sz w:val="28"/>
          <w:szCs w:val="28"/>
        </w:rPr>
        <w:t>3:</w:t>
      </w:r>
      <w:r w:rsidRPr="00B145AD">
        <w:rPr>
          <w:rFonts w:ascii="Times New Roman" w:hAnsi="Times New Roman" w:cs="Times New Roman"/>
          <w:sz w:val="28"/>
          <w:szCs w:val="28"/>
        </w:rPr>
        <w:t xml:space="preserve"> Survey on builder where development agreement was found resulted in service of notice u/s 148 on assessee (Land Owner) </w:t>
      </w:r>
      <w:r w:rsidR="00B145AD" w:rsidRPr="00B145AD">
        <w:rPr>
          <w:rFonts w:ascii="Times New Roman" w:hAnsi="Times New Roman" w:cs="Times New Roman"/>
          <w:sz w:val="28"/>
          <w:szCs w:val="28"/>
        </w:rPr>
        <w:t xml:space="preserve">on 20/07/2012 before which assessee filed revised return on 16/07/2012, held </w:t>
      </w:r>
      <w:r w:rsidR="00560BC0">
        <w:rPr>
          <w:rFonts w:ascii="Times New Roman" w:hAnsi="Times New Roman" w:cs="Times New Roman"/>
          <w:sz w:val="28"/>
          <w:szCs w:val="28"/>
        </w:rPr>
        <w:t xml:space="preserve">it </w:t>
      </w:r>
      <w:r w:rsidR="00B145AD" w:rsidRPr="00B145AD">
        <w:rPr>
          <w:rFonts w:ascii="Times New Roman" w:hAnsi="Times New Roman" w:cs="Times New Roman"/>
          <w:sz w:val="28"/>
          <w:szCs w:val="28"/>
        </w:rPr>
        <w:t>is a voluntarily disclosure and cannot result in concealment of income penalty. Case relied:</w:t>
      </w:r>
      <w:r w:rsidR="00560BC0">
        <w:rPr>
          <w:rFonts w:ascii="Times New Roman" w:hAnsi="Times New Roman" w:cs="Times New Roman"/>
          <w:sz w:val="28"/>
          <w:szCs w:val="28"/>
        </w:rPr>
        <w:tab/>
      </w:r>
      <w:r w:rsidR="00B145AD" w:rsidRPr="00B145AD">
        <w:rPr>
          <w:rFonts w:ascii="Times New Roman" w:hAnsi="Times New Roman" w:cs="Times New Roman"/>
          <w:sz w:val="28"/>
          <w:szCs w:val="28"/>
        </w:rPr>
        <w:t xml:space="preserve"> </w:t>
      </w:r>
    </w:p>
    <w:p w:rsidR="00560BC0" w:rsidRDefault="00560BC0" w:rsidP="00B145AD">
      <w:pPr>
        <w:pStyle w:val="ListParagraph"/>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218 Taxmann 473 (Ahb.)</w:t>
      </w:r>
    </w:p>
    <w:p w:rsidR="00B145AD" w:rsidRDefault="00B145AD" w:rsidP="00B145AD">
      <w:pPr>
        <w:pStyle w:val="ListParagraph"/>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339 ITR 373;</w:t>
      </w:r>
    </w:p>
    <w:p w:rsidR="00B145AD" w:rsidRDefault="00B145AD" w:rsidP="00B145AD">
      <w:pPr>
        <w:pStyle w:val="ListParagraph"/>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223 Taxmann 263 (Bombay)</w:t>
      </w:r>
    </w:p>
    <w:p w:rsidR="00560BC0" w:rsidRDefault="00560BC0" w:rsidP="00560BC0">
      <w:pPr>
        <w:pStyle w:val="ListParagraph"/>
        <w:spacing w:line="360" w:lineRule="auto"/>
        <w:ind w:left="1440"/>
        <w:jc w:val="both"/>
        <w:rPr>
          <w:rFonts w:ascii="Times New Roman" w:hAnsi="Times New Roman" w:cs="Times New Roman"/>
          <w:sz w:val="28"/>
          <w:szCs w:val="28"/>
        </w:rPr>
      </w:pPr>
    </w:p>
    <w:p w:rsidR="00B145AD" w:rsidRPr="00B145AD" w:rsidRDefault="00B145AD"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lastRenderedPageBreak/>
        <w:t>N</w:t>
      </w:r>
      <w:r w:rsidR="00C5476C">
        <w:rPr>
          <w:rFonts w:ascii="Times New Roman" w:hAnsi="Times New Roman" w:cs="Times New Roman"/>
          <w:b/>
          <w:sz w:val="28"/>
          <w:szCs w:val="28"/>
        </w:rPr>
        <w:t xml:space="preserve">OTE </w:t>
      </w:r>
      <w:r>
        <w:rPr>
          <w:rFonts w:ascii="Times New Roman" w:hAnsi="Times New Roman" w:cs="Times New Roman"/>
          <w:b/>
          <w:sz w:val="28"/>
          <w:szCs w:val="28"/>
        </w:rPr>
        <w:t>4:</w:t>
      </w:r>
      <w:r>
        <w:rPr>
          <w:rFonts w:ascii="Times New Roman" w:hAnsi="Times New Roman" w:cs="Times New Roman"/>
          <w:sz w:val="28"/>
          <w:szCs w:val="28"/>
        </w:rPr>
        <w:t xml:space="preserve"> Para 10.6.1 and 10.6.2 is important. (Section 292C is explained). </w:t>
      </w:r>
      <w:r w:rsidR="00560BC0">
        <w:rPr>
          <w:rFonts w:ascii="Times New Roman" w:hAnsi="Times New Roman" w:cs="Times New Roman"/>
          <w:sz w:val="28"/>
          <w:szCs w:val="28"/>
        </w:rPr>
        <w:t>“</w:t>
      </w:r>
      <w:r>
        <w:rPr>
          <w:rFonts w:ascii="Times New Roman" w:hAnsi="Times New Roman" w:cs="Times New Roman"/>
          <w:sz w:val="28"/>
          <w:szCs w:val="28"/>
        </w:rPr>
        <w:t>It is not legally correct to hold that an adverse inference against the assessee unless the assessee explained the contents of the documents. In our opinion, even after presumption applied to the facts u/s 292C of the act, there is no adequate material to conclude that the transaction in the seized documents are the transactions of the assessee which remained undisclosed.</w:t>
      </w:r>
      <w:r w:rsidR="00560BC0">
        <w:rPr>
          <w:rFonts w:ascii="Times New Roman" w:hAnsi="Times New Roman" w:cs="Times New Roman"/>
          <w:sz w:val="28"/>
          <w:szCs w:val="28"/>
        </w:rPr>
        <w:t>”</w:t>
      </w:r>
    </w:p>
    <w:p w:rsidR="00B145AD" w:rsidRDefault="00B145AD"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t>N</w:t>
      </w:r>
      <w:r w:rsidR="00C5476C">
        <w:rPr>
          <w:rFonts w:ascii="Times New Roman" w:hAnsi="Times New Roman" w:cs="Times New Roman"/>
          <w:b/>
          <w:sz w:val="28"/>
          <w:szCs w:val="28"/>
        </w:rPr>
        <w:t xml:space="preserve">OTE </w:t>
      </w:r>
      <w:r>
        <w:rPr>
          <w:rFonts w:ascii="Times New Roman" w:hAnsi="Times New Roman" w:cs="Times New Roman"/>
          <w:b/>
          <w:sz w:val="28"/>
          <w:szCs w:val="28"/>
        </w:rPr>
        <w:t xml:space="preserve">5: </w:t>
      </w:r>
      <w:r>
        <w:rPr>
          <w:rFonts w:ascii="Times New Roman" w:hAnsi="Times New Roman" w:cs="Times New Roman"/>
          <w:sz w:val="28"/>
          <w:szCs w:val="28"/>
        </w:rPr>
        <w:t xml:space="preserve">On basis of Orissa High Court </w:t>
      </w:r>
      <w:r w:rsidRPr="00B145AD">
        <w:rPr>
          <w:rFonts w:ascii="Times New Roman" w:hAnsi="Times New Roman" w:cs="Times New Roman"/>
          <w:b/>
          <w:sz w:val="28"/>
          <w:szCs w:val="28"/>
        </w:rPr>
        <w:t>(</w:t>
      </w:r>
      <w:r>
        <w:rPr>
          <w:rFonts w:ascii="Times New Roman" w:hAnsi="Times New Roman" w:cs="Times New Roman"/>
          <w:b/>
          <w:sz w:val="28"/>
          <w:szCs w:val="28"/>
        </w:rPr>
        <w:t>336 ITR 112</w:t>
      </w:r>
      <w:r w:rsidRPr="00B145AD">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held notice u/s 153A is not possible on basis of survey u/s 133A (also held 292BB cannot justify invalid notice issuance).</w:t>
      </w:r>
    </w:p>
    <w:p w:rsidR="00C5476C" w:rsidRDefault="00B145AD"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t>N</w:t>
      </w:r>
      <w:r w:rsidR="00C5476C">
        <w:rPr>
          <w:rFonts w:ascii="Times New Roman" w:hAnsi="Times New Roman" w:cs="Times New Roman"/>
          <w:b/>
          <w:sz w:val="28"/>
          <w:szCs w:val="28"/>
        </w:rPr>
        <w:t xml:space="preserve">OTE </w:t>
      </w:r>
      <w:r>
        <w:rPr>
          <w:rFonts w:ascii="Times New Roman" w:hAnsi="Times New Roman" w:cs="Times New Roman"/>
          <w:b/>
          <w:sz w:val="28"/>
          <w:szCs w:val="28"/>
        </w:rPr>
        <w:t>6:</w:t>
      </w:r>
      <w:r>
        <w:rPr>
          <w:rFonts w:ascii="Times New Roman" w:hAnsi="Times New Roman" w:cs="Times New Roman"/>
          <w:sz w:val="28"/>
          <w:szCs w:val="28"/>
        </w:rPr>
        <w:t xml:space="preserve"> On basis of mistaken identity</w:t>
      </w:r>
      <w:r w:rsidR="00C5476C">
        <w:rPr>
          <w:rFonts w:ascii="Times New Roman" w:hAnsi="Times New Roman" w:cs="Times New Roman"/>
          <w:sz w:val="28"/>
          <w:szCs w:val="28"/>
        </w:rPr>
        <w:t>,</w:t>
      </w:r>
      <w:r>
        <w:rPr>
          <w:rFonts w:ascii="Times New Roman" w:hAnsi="Times New Roman" w:cs="Times New Roman"/>
          <w:sz w:val="28"/>
          <w:szCs w:val="28"/>
        </w:rPr>
        <w:t xml:space="preserve"> </w:t>
      </w:r>
      <w:r w:rsidR="00C5476C">
        <w:rPr>
          <w:rFonts w:ascii="Times New Roman" w:hAnsi="Times New Roman" w:cs="Times New Roman"/>
          <w:sz w:val="28"/>
          <w:szCs w:val="28"/>
        </w:rPr>
        <w:t>S</w:t>
      </w:r>
      <w:r>
        <w:rPr>
          <w:rFonts w:ascii="Times New Roman" w:hAnsi="Times New Roman" w:cs="Times New Roman"/>
          <w:sz w:val="28"/>
          <w:szCs w:val="28"/>
        </w:rPr>
        <w:t xml:space="preserve">earch assessment notice u/s 158 BC cannot be issued when justified by appraisal </w:t>
      </w:r>
      <w:r w:rsidR="00C5476C">
        <w:rPr>
          <w:rFonts w:ascii="Times New Roman" w:hAnsi="Times New Roman" w:cs="Times New Roman"/>
          <w:sz w:val="28"/>
          <w:szCs w:val="28"/>
        </w:rPr>
        <w:t xml:space="preserve">report; no incriminating documents were found (Importance of appraisal report &amp; Hon’ble Supreme Court decision in </w:t>
      </w:r>
      <w:r w:rsidR="00C5476C" w:rsidRPr="00C5476C">
        <w:rPr>
          <w:rFonts w:ascii="Times New Roman" w:hAnsi="Times New Roman" w:cs="Times New Roman"/>
          <w:b/>
          <w:sz w:val="28"/>
          <w:szCs w:val="28"/>
        </w:rPr>
        <w:t>374 ITR 595</w:t>
      </w:r>
      <w:r w:rsidR="00C5476C">
        <w:rPr>
          <w:rFonts w:ascii="Times New Roman" w:hAnsi="Times New Roman" w:cs="Times New Roman"/>
          <w:sz w:val="28"/>
          <w:szCs w:val="28"/>
        </w:rPr>
        <w:t xml:space="preserve"> highlighted).</w:t>
      </w:r>
    </w:p>
    <w:p w:rsidR="00C5476C" w:rsidRDefault="00C5476C"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t>NOTE 7:</w:t>
      </w:r>
      <w:r>
        <w:rPr>
          <w:rFonts w:ascii="Times New Roman" w:hAnsi="Times New Roman" w:cs="Times New Roman"/>
          <w:b/>
          <w:sz w:val="28"/>
          <w:szCs w:val="28"/>
        </w:rPr>
        <w:tab/>
      </w:r>
      <w:r>
        <w:rPr>
          <w:rFonts w:ascii="Times New Roman" w:hAnsi="Times New Roman" w:cs="Times New Roman"/>
          <w:sz w:val="28"/>
          <w:szCs w:val="28"/>
        </w:rPr>
        <w:t>a)</w:t>
      </w:r>
      <w:r>
        <w:rPr>
          <w:rFonts w:ascii="Times New Roman" w:hAnsi="Times New Roman" w:cs="Times New Roman"/>
          <w:sz w:val="28"/>
          <w:szCs w:val="28"/>
        </w:rPr>
        <w:tab/>
        <w:t>Search and Seizure provisions are drastic.</w:t>
      </w:r>
    </w:p>
    <w:p w:rsidR="00C5476C" w:rsidRDefault="00C5476C" w:rsidP="00B145AD">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b)</w:t>
      </w:r>
      <w:r>
        <w:rPr>
          <w:rFonts w:ascii="Times New Roman" w:hAnsi="Times New Roman" w:cs="Times New Roman"/>
          <w:sz w:val="28"/>
          <w:szCs w:val="28"/>
        </w:rPr>
        <w:tab/>
        <w:t>Search and Seizure should be based on sufficient material.</w:t>
      </w:r>
    </w:p>
    <w:p w:rsidR="00C5476C" w:rsidRDefault="00C5476C" w:rsidP="00B145AD">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c)</w:t>
      </w:r>
      <w:r>
        <w:rPr>
          <w:rFonts w:ascii="Times New Roman" w:hAnsi="Times New Roman" w:cs="Times New Roman"/>
          <w:sz w:val="28"/>
          <w:szCs w:val="28"/>
        </w:rPr>
        <w:tab/>
        <w:t>Search 132(1) is person specific.</w:t>
      </w:r>
    </w:p>
    <w:p w:rsidR="00C5476C" w:rsidRDefault="00C5476C" w:rsidP="00B145AD">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d)</w:t>
      </w:r>
      <w:r>
        <w:rPr>
          <w:rFonts w:ascii="Times New Roman" w:hAnsi="Times New Roman" w:cs="Times New Roman"/>
          <w:sz w:val="28"/>
          <w:szCs w:val="28"/>
        </w:rPr>
        <w:tab/>
        <w:t>Warrant copy (Form 45) must be supplied to the assessee.</w:t>
      </w:r>
    </w:p>
    <w:p w:rsidR="00C5476C" w:rsidRDefault="00C5476C" w:rsidP="00B145AD">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e)</w:t>
      </w:r>
      <w:r>
        <w:rPr>
          <w:rFonts w:ascii="Times New Roman" w:hAnsi="Times New Roman" w:cs="Times New Roman"/>
          <w:sz w:val="28"/>
          <w:szCs w:val="28"/>
        </w:rPr>
        <w:tab/>
        <w:t>Search is a serious invasion of privacy right of the assessee.</w:t>
      </w:r>
    </w:p>
    <w:p w:rsidR="00325383" w:rsidRDefault="00C5476C" w:rsidP="00B145AD">
      <w:pPr>
        <w:spacing w:line="360" w:lineRule="auto"/>
        <w:jc w:val="both"/>
        <w:rPr>
          <w:rFonts w:ascii="Times New Roman" w:hAnsi="Times New Roman" w:cs="Times New Roman"/>
          <w:sz w:val="28"/>
          <w:szCs w:val="28"/>
        </w:rPr>
      </w:pPr>
      <w:r w:rsidRPr="00C5476C">
        <w:rPr>
          <w:rFonts w:ascii="Times New Roman" w:hAnsi="Times New Roman" w:cs="Times New Roman"/>
          <w:b/>
          <w:sz w:val="28"/>
          <w:szCs w:val="28"/>
        </w:rPr>
        <w:t>NOTE</w:t>
      </w:r>
      <w:r>
        <w:rPr>
          <w:rFonts w:ascii="Times New Roman" w:hAnsi="Times New Roman" w:cs="Times New Roman"/>
          <w:b/>
          <w:sz w:val="28"/>
          <w:szCs w:val="28"/>
        </w:rPr>
        <w:t xml:space="preserve"> 8:</w:t>
      </w:r>
      <w:r w:rsidR="00E630F6">
        <w:rPr>
          <w:rFonts w:ascii="Times New Roman" w:hAnsi="Times New Roman" w:cs="Times New Roman"/>
          <w:sz w:val="28"/>
          <w:szCs w:val="28"/>
        </w:rPr>
        <w:t xml:space="preserve"> </w:t>
      </w:r>
      <w:r w:rsidR="00560BC0">
        <w:rPr>
          <w:rFonts w:ascii="Times New Roman" w:hAnsi="Times New Roman" w:cs="Times New Roman"/>
          <w:sz w:val="28"/>
          <w:szCs w:val="28"/>
        </w:rPr>
        <w:t>“</w:t>
      </w:r>
      <w:r w:rsidR="00E630F6">
        <w:rPr>
          <w:rFonts w:ascii="Times New Roman" w:hAnsi="Times New Roman" w:cs="Times New Roman"/>
          <w:sz w:val="28"/>
          <w:szCs w:val="28"/>
        </w:rPr>
        <w:t>If mere statement u/s 132(4) of the act, without any corroborative material, has to be given credence, then it would lead to disastrous results.</w:t>
      </w:r>
      <w:r w:rsidR="00560BC0">
        <w:rPr>
          <w:rFonts w:ascii="Times New Roman" w:hAnsi="Times New Roman" w:cs="Times New Roman"/>
          <w:sz w:val="28"/>
          <w:szCs w:val="28"/>
        </w:rPr>
        <w:t>”</w:t>
      </w:r>
    </w:p>
    <w:p w:rsidR="00E630F6" w:rsidRDefault="00E630F6" w:rsidP="00B145AD">
      <w:pPr>
        <w:spacing w:line="360" w:lineRule="auto"/>
        <w:jc w:val="both"/>
        <w:rPr>
          <w:rFonts w:ascii="Times New Roman" w:hAnsi="Times New Roman" w:cs="Times New Roman"/>
          <w:sz w:val="28"/>
          <w:szCs w:val="28"/>
        </w:rPr>
      </w:pPr>
      <w:r w:rsidRPr="00E630F6">
        <w:rPr>
          <w:rFonts w:ascii="Times New Roman" w:hAnsi="Times New Roman" w:cs="Times New Roman"/>
          <w:b/>
          <w:sz w:val="28"/>
          <w:szCs w:val="28"/>
        </w:rPr>
        <w:t>NOTE</w:t>
      </w:r>
      <w:r>
        <w:rPr>
          <w:rFonts w:ascii="Times New Roman" w:hAnsi="Times New Roman" w:cs="Times New Roman"/>
          <w:b/>
          <w:sz w:val="28"/>
          <w:szCs w:val="28"/>
        </w:rPr>
        <w:t xml:space="preserve"> 9: </w:t>
      </w:r>
      <w:r>
        <w:rPr>
          <w:rFonts w:ascii="Times New Roman" w:hAnsi="Times New Roman" w:cs="Times New Roman"/>
          <w:sz w:val="28"/>
          <w:szCs w:val="28"/>
        </w:rPr>
        <w:t>Amendment in section 115BBE held to be prospective in nature (Finance Act 2016 Amendment with effect from A.Y. 2017-18 dealing with set off of loss).</w:t>
      </w:r>
    </w:p>
    <w:p w:rsidR="00E630F6" w:rsidRDefault="00E630F6"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NOTE 10: </w:t>
      </w:r>
      <w:r>
        <w:rPr>
          <w:rFonts w:ascii="Times New Roman" w:hAnsi="Times New Roman" w:cs="Times New Roman"/>
          <w:sz w:val="28"/>
          <w:szCs w:val="28"/>
        </w:rPr>
        <w:t xml:space="preserve">Applying Bombay and Madras High Court decisions in </w:t>
      </w:r>
      <w:r w:rsidRPr="00E630F6">
        <w:rPr>
          <w:rFonts w:ascii="Times New Roman" w:hAnsi="Times New Roman" w:cs="Times New Roman"/>
          <w:b/>
          <w:sz w:val="28"/>
          <w:szCs w:val="28"/>
        </w:rPr>
        <w:t>27 ITR 658</w:t>
      </w:r>
      <w:r>
        <w:rPr>
          <w:rFonts w:ascii="Times New Roman" w:hAnsi="Times New Roman" w:cs="Times New Roman"/>
          <w:sz w:val="28"/>
          <w:szCs w:val="28"/>
        </w:rPr>
        <w:t xml:space="preserve"> and </w:t>
      </w:r>
      <w:r w:rsidRPr="00E630F6">
        <w:rPr>
          <w:rFonts w:ascii="Times New Roman" w:hAnsi="Times New Roman" w:cs="Times New Roman"/>
          <w:b/>
          <w:sz w:val="28"/>
          <w:szCs w:val="28"/>
        </w:rPr>
        <w:t>20 ITR 579</w:t>
      </w:r>
      <w:r>
        <w:rPr>
          <w:rFonts w:ascii="Times New Roman" w:hAnsi="Times New Roman" w:cs="Times New Roman"/>
          <w:b/>
          <w:sz w:val="28"/>
          <w:szCs w:val="28"/>
        </w:rPr>
        <w:t xml:space="preserve">, </w:t>
      </w:r>
      <w:r w:rsidRPr="00E630F6">
        <w:rPr>
          <w:rFonts w:ascii="Times New Roman" w:hAnsi="Times New Roman" w:cs="Times New Roman"/>
          <w:sz w:val="28"/>
          <w:szCs w:val="28"/>
        </w:rPr>
        <w:t xml:space="preserve">if an income falls under </w:t>
      </w:r>
      <w:r>
        <w:rPr>
          <w:rFonts w:ascii="Times New Roman" w:hAnsi="Times New Roman" w:cs="Times New Roman"/>
          <w:sz w:val="28"/>
          <w:szCs w:val="28"/>
        </w:rPr>
        <w:t>more than one head, assessee has option to choose beneficial head which keeps his shoulder lighter.</w:t>
      </w:r>
    </w:p>
    <w:p w:rsidR="00E630F6" w:rsidRDefault="00E630F6"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11: </w:t>
      </w:r>
      <w:r>
        <w:rPr>
          <w:rFonts w:ascii="Times New Roman" w:hAnsi="Times New Roman" w:cs="Times New Roman"/>
          <w:sz w:val="28"/>
          <w:szCs w:val="28"/>
        </w:rPr>
        <w:t>Clarified Income Declaration Scheme do not apply to Search and Seizure conducted on or after 01/06/2016 and before making of declaration.</w:t>
      </w:r>
    </w:p>
    <w:p w:rsidR="00E630F6" w:rsidRDefault="00E630F6"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t>NOTE 12:</w:t>
      </w:r>
      <w:r w:rsidRPr="00E630F6">
        <w:rPr>
          <w:rFonts w:ascii="Times New Roman" w:hAnsi="Times New Roman" w:cs="Times New Roman"/>
          <w:sz w:val="28"/>
          <w:szCs w:val="28"/>
        </w:rPr>
        <w:t xml:space="preserve"> </w:t>
      </w:r>
      <w:r w:rsidR="00560BC0">
        <w:rPr>
          <w:rFonts w:ascii="Times New Roman" w:hAnsi="Times New Roman" w:cs="Times New Roman"/>
          <w:sz w:val="28"/>
          <w:szCs w:val="28"/>
        </w:rPr>
        <w:t>“</w:t>
      </w:r>
      <w:r w:rsidRPr="00E630F6">
        <w:rPr>
          <w:rFonts w:ascii="Times New Roman" w:hAnsi="Times New Roman" w:cs="Times New Roman"/>
          <w:sz w:val="28"/>
          <w:szCs w:val="28"/>
        </w:rPr>
        <w:t xml:space="preserve">Since on </w:t>
      </w:r>
      <w:r>
        <w:rPr>
          <w:rFonts w:ascii="Times New Roman" w:hAnsi="Times New Roman" w:cs="Times New Roman"/>
          <w:sz w:val="28"/>
          <w:szCs w:val="28"/>
        </w:rPr>
        <w:t xml:space="preserve">the basis of unsigned agreement, no liability could be attached to the asessee and it is not admissible in evidence against the assessee, therefore, there is no valid reason recorded by the AO for the purpose of </w:t>
      </w:r>
      <w:r w:rsidR="00883755">
        <w:rPr>
          <w:rFonts w:ascii="Times New Roman" w:hAnsi="Times New Roman" w:cs="Times New Roman"/>
          <w:sz w:val="28"/>
          <w:szCs w:val="28"/>
        </w:rPr>
        <w:t>reopening of the assessment in the matter. There is also no basis for making addition on merit on the basis of photocopy of unsigned agreement.</w:t>
      </w:r>
      <w:r w:rsidR="00560BC0">
        <w:rPr>
          <w:rFonts w:ascii="Times New Roman" w:hAnsi="Times New Roman" w:cs="Times New Roman"/>
          <w:sz w:val="28"/>
          <w:szCs w:val="28"/>
        </w:rPr>
        <w:t>”</w:t>
      </w:r>
    </w:p>
    <w:p w:rsidR="00883755" w:rsidRDefault="00883755"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13: </w:t>
      </w:r>
      <w:r>
        <w:rPr>
          <w:rFonts w:ascii="Times New Roman" w:hAnsi="Times New Roman" w:cs="Times New Roman"/>
          <w:sz w:val="28"/>
          <w:szCs w:val="28"/>
        </w:rPr>
        <w:t>Photocopies</w:t>
      </w:r>
      <w:r w:rsidRPr="00883755">
        <w:rPr>
          <w:rFonts w:ascii="Times New Roman" w:hAnsi="Times New Roman" w:cs="Times New Roman"/>
          <w:sz w:val="28"/>
          <w:szCs w:val="28"/>
        </w:rPr>
        <w:t xml:space="preserve"> of </w:t>
      </w:r>
      <w:r>
        <w:rPr>
          <w:rFonts w:ascii="Times New Roman" w:hAnsi="Times New Roman" w:cs="Times New Roman"/>
          <w:sz w:val="28"/>
          <w:szCs w:val="28"/>
        </w:rPr>
        <w:t>documents have little evidential value in absence of original documents (Documents impounded from Third party and no enquiry having been made from them or any other party to agreement to sell), no addition is permissible.</w:t>
      </w:r>
    </w:p>
    <w:p w:rsidR="00A52873" w:rsidRDefault="00883755"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14: </w:t>
      </w:r>
      <w:r w:rsidR="00560BC0">
        <w:rPr>
          <w:rFonts w:ascii="Times New Roman" w:hAnsi="Times New Roman" w:cs="Times New Roman"/>
          <w:b/>
          <w:sz w:val="28"/>
          <w:szCs w:val="28"/>
        </w:rPr>
        <w:t>“</w:t>
      </w:r>
      <w:r>
        <w:rPr>
          <w:rFonts w:ascii="Times New Roman" w:hAnsi="Times New Roman" w:cs="Times New Roman"/>
          <w:b/>
          <w:sz w:val="28"/>
          <w:szCs w:val="28"/>
        </w:rPr>
        <w:t>T</w:t>
      </w:r>
      <w:r>
        <w:rPr>
          <w:rFonts w:ascii="Times New Roman" w:hAnsi="Times New Roman" w:cs="Times New Roman"/>
          <w:sz w:val="28"/>
          <w:szCs w:val="28"/>
        </w:rPr>
        <w:t>he Deputy D</w:t>
      </w:r>
      <w:r w:rsidRPr="00883755">
        <w:rPr>
          <w:rFonts w:ascii="Times New Roman" w:hAnsi="Times New Roman" w:cs="Times New Roman"/>
          <w:sz w:val="28"/>
          <w:szCs w:val="28"/>
        </w:rPr>
        <w:t xml:space="preserve">irector </w:t>
      </w:r>
      <w:r>
        <w:rPr>
          <w:rFonts w:ascii="Times New Roman" w:hAnsi="Times New Roman" w:cs="Times New Roman"/>
          <w:sz w:val="28"/>
          <w:szCs w:val="28"/>
        </w:rPr>
        <w:t xml:space="preserve">of Income Tax (Investigation) – Bhopal, (M.P.), in our unhesitant opinion, therefore cannot be construed to be an authority to whom </w:t>
      </w:r>
      <w:r w:rsidR="00A52873">
        <w:rPr>
          <w:rFonts w:ascii="Times New Roman" w:hAnsi="Times New Roman" w:cs="Times New Roman"/>
          <w:sz w:val="28"/>
          <w:szCs w:val="28"/>
        </w:rPr>
        <w:t>appeal would ordinarily lie from the decision/ orders of the ITO;s involved in the search proceedings in the case in hand so as to empower him to lodge the complaint in view of the restrictive preconditions imposed by section – 195 of the code.</w:t>
      </w:r>
      <w:r w:rsidR="00560BC0">
        <w:rPr>
          <w:rFonts w:ascii="Times New Roman" w:hAnsi="Times New Roman" w:cs="Times New Roman"/>
          <w:sz w:val="28"/>
          <w:szCs w:val="28"/>
        </w:rPr>
        <w:t>”</w:t>
      </w:r>
    </w:p>
    <w:p w:rsidR="00A52873" w:rsidRDefault="00A52873"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15: </w:t>
      </w:r>
      <w:r w:rsidR="00560BC0">
        <w:rPr>
          <w:rFonts w:ascii="Times New Roman" w:hAnsi="Times New Roman" w:cs="Times New Roman"/>
          <w:b/>
          <w:sz w:val="28"/>
          <w:szCs w:val="28"/>
        </w:rPr>
        <w:t>“</w:t>
      </w:r>
      <w:r w:rsidRPr="00A52873">
        <w:rPr>
          <w:rFonts w:ascii="Times New Roman" w:hAnsi="Times New Roman" w:cs="Times New Roman"/>
          <w:sz w:val="28"/>
          <w:szCs w:val="28"/>
        </w:rPr>
        <w:t>We are in agreement with the views</w:t>
      </w:r>
      <w:r>
        <w:rPr>
          <w:rFonts w:ascii="Times New Roman" w:hAnsi="Times New Roman" w:cs="Times New Roman"/>
          <w:sz w:val="28"/>
          <w:szCs w:val="28"/>
        </w:rPr>
        <w:t xml:space="preserve"> expressed by the Karnataka High Court that incriminating material is a pre-requisite before power could have been exercised u/s 153C read with section- 153A.</w:t>
      </w:r>
      <w:r w:rsidR="00560BC0">
        <w:rPr>
          <w:rFonts w:ascii="Times New Roman" w:hAnsi="Times New Roman" w:cs="Times New Roman"/>
          <w:sz w:val="28"/>
          <w:szCs w:val="28"/>
        </w:rPr>
        <w:t>”</w:t>
      </w:r>
    </w:p>
    <w:p w:rsidR="00A52873" w:rsidRDefault="00A52873"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NOTE 16: </w:t>
      </w:r>
      <w:r>
        <w:rPr>
          <w:rFonts w:ascii="Times New Roman" w:hAnsi="Times New Roman" w:cs="Times New Roman"/>
          <w:sz w:val="28"/>
          <w:szCs w:val="28"/>
        </w:rPr>
        <w:t xml:space="preserve">Release </w:t>
      </w:r>
      <w:r w:rsidR="00560BC0">
        <w:rPr>
          <w:rFonts w:ascii="Times New Roman" w:hAnsi="Times New Roman" w:cs="Times New Roman"/>
          <w:sz w:val="28"/>
          <w:szCs w:val="28"/>
        </w:rPr>
        <w:t>seiz</w:t>
      </w:r>
      <w:r>
        <w:rPr>
          <w:rFonts w:ascii="Times New Roman" w:hAnsi="Times New Roman" w:cs="Times New Roman"/>
          <w:sz w:val="28"/>
          <w:szCs w:val="28"/>
        </w:rPr>
        <w:t>ed asset must once assessment and appellate proceedings are over.</w:t>
      </w:r>
    </w:p>
    <w:p w:rsidR="00172890" w:rsidRDefault="00A52873" w:rsidP="00B145AD">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17: </w:t>
      </w:r>
      <w:r w:rsidR="00172890">
        <w:rPr>
          <w:rFonts w:ascii="Times New Roman" w:hAnsi="Times New Roman" w:cs="Times New Roman"/>
          <w:b/>
          <w:sz w:val="28"/>
          <w:szCs w:val="28"/>
        </w:rPr>
        <w:tab/>
      </w:r>
      <w:r>
        <w:rPr>
          <w:rFonts w:ascii="Times New Roman" w:hAnsi="Times New Roman" w:cs="Times New Roman"/>
          <w:sz w:val="28"/>
          <w:szCs w:val="28"/>
        </w:rPr>
        <w:t>a)</w:t>
      </w:r>
      <w:r w:rsidR="00172890">
        <w:rPr>
          <w:rFonts w:ascii="Times New Roman" w:hAnsi="Times New Roman" w:cs="Times New Roman"/>
          <w:sz w:val="28"/>
          <w:szCs w:val="28"/>
        </w:rPr>
        <w:t xml:space="preserve"> </w:t>
      </w:r>
      <w:r>
        <w:rPr>
          <w:rFonts w:ascii="Times New Roman" w:hAnsi="Times New Roman" w:cs="Times New Roman"/>
          <w:sz w:val="28"/>
          <w:szCs w:val="28"/>
        </w:rPr>
        <w:t>Stridhan nature explained.</w:t>
      </w:r>
    </w:p>
    <w:p w:rsidR="00172890" w:rsidRDefault="00560BC0" w:rsidP="00172890">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b) Article 300A applied of</w:t>
      </w:r>
      <w:r w:rsidR="00172890">
        <w:rPr>
          <w:rFonts w:ascii="Times New Roman" w:hAnsi="Times New Roman" w:cs="Times New Roman"/>
          <w:sz w:val="28"/>
          <w:szCs w:val="28"/>
        </w:rPr>
        <w:t xml:space="preserve"> Indian Constitution dealing with deprivation of</w:t>
      </w:r>
      <w:r w:rsidR="00A52873">
        <w:rPr>
          <w:rFonts w:ascii="Times New Roman" w:hAnsi="Times New Roman" w:cs="Times New Roman"/>
          <w:sz w:val="28"/>
          <w:szCs w:val="28"/>
        </w:rPr>
        <w:t xml:space="preserve">  </w:t>
      </w:r>
      <w:r w:rsidR="00172890">
        <w:rPr>
          <w:rFonts w:ascii="Times New Roman" w:hAnsi="Times New Roman" w:cs="Times New Roman"/>
          <w:sz w:val="28"/>
          <w:szCs w:val="28"/>
        </w:rPr>
        <w:t>property without authority of law.</w:t>
      </w:r>
    </w:p>
    <w:p w:rsidR="00172890" w:rsidRDefault="00172890" w:rsidP="00172890">
      <w:pPr>
        <w:spacing w:line="360" w:lineRule="auto"/>
        <w:ind w:left="1440"/>
        <w:jc w:val="both"/>
        <w:rPr>
          <w:rFonts w:ascii="Times New Roman" w:hAnsi="Times New Roman" w:cs="Times New Roman"/>
          <w:b/>
          <w:sz w:val="28"/>
          <w:szCs w:val="28"/>
        </w:rPr>
      </w:pPr>
      <w:r>
        <w:rPr>
          <w:rFonts w:ascii="Times New Roman" w:hAnsi="Times New Roman" w:cs="Times New Roman"/>
          <w:sz w:val="28"/>
          <w:szCs w:val="28"/>
        </w:rPr>
        <w:t xml:space="preserve">c) Delhi High Court decision in Ashok Chadha </w:t>
      </w:r>
      <w:r w:rsidRPr="00172890">
        <w:rPr>
          <w:rFonts w:ascii="Times New Roman" w:hAnsi="Times New Roman" w:cs="Times New Roman"/>
          <w:b/>
          <w:sz w:val="28"/>
          <w:szCs w:val="28"/>
        </w:rPr>
        <w:t>(</w:t>
      </w:r>
      <w:r>
        <w:rPr>
          <w:rFonts w:ascii="Times New Roman" w:hAnsi="Times New Roman" w:cs="Times New Roman"/>
          <w:b/>
          <w:sz w:val="28"/>
          <w:szCs w:val="28"/>
        </w:rPr>
        <w:t>20 Taxmann.com 387 Delhi</w:t>
      </w:r>
      <w:r w:rsidRPr="00172890">
        <w:rPr>
          <w:rFonts w:ascii="Times New Roman" w:hAnsi="Times New Roman" w:cs="Times New Roman"/>
          <w:b/>
          <w:sz w:val="28"/>
          <w:szCs w:val="28"/>
        </w:rPr>
        <w:t>)</w:t>
      </w:r>
    </w:p>
    <w:p w:rsidR="00172890" w:rsidRDefault="00172890" w:rsidP="00172890">
      <w:pPr>
        <w:spacing w:line="360" w:lineRule="auto"/>
        <w:ind w:left="1440"/>
        <w:jc w:val="both"/>
        <w:rPr>
          <w:rFonts w:ascii="Times New Roman" w:hAnsi="Times New Roman" w:cs="Times New Roman"/>
          <w:sz w:val="28"/>
          <w:szCs w:val="28"/>
        </w:rPr>
      </w:pPr>
      <w:r w:rsidRPr="00172890">
        <w:rPr>
          <w:rFonts w:ascii="Times New Roman" w:hAnsi="Times New Roman" w:cs="Times New Roman"/>
          <w:sz w:val="28"/>
          <w:szCs w:val="28"/>
        </w:rPr>
        <w:t>d)</w:t>
      </w:r>
      <w:r>
        <w:rPr>
          <w:rFonts w:ascii="Times New Roman" w:hAnsi="Times New Roman" w:cs="Times New Roman"/>
          <w:sz w:val="28"/>
          <w:szCs w:val="28"/>
        </w:rPr>
        <w:t xml:space="preserve"> On deliberate harassment Rs. 30,000/- cost imposed on department.</w:t>
      </w:r>
    </w:p>
    <w:p w:rsidR="00172890" w:rsidRDefault="00172890" w:rsidP="00172890">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18: </w:t>
      </w:r>
      <w:r>
        <w:rPr>
          <w:rFonts w:ascii="Times New Roman" w:hAnsi="Times New Roman" w:cs="Times New Roman"/>
          <w:sz w:val="28"/>
          <w:szCs w:val="28"/>
        </w:rPr>
        <w:t>Section 153(C) mechanics explained on recording of satisfaction notes.</w:t>
      </w:r>
    </w:p>
    <w:p w:rsidR="00172890" w:rsidRDefault="00172890" w:rsidP="00172890">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NOTE 19: (FOR 19 to 25) </w:t>
      </w:r>
    </w:p>
    <w:p w:rsidR="00172890" w:rsidRDefault="00172890" w:rsidP="00172890">
      <w:pPr>
        <w:spacing w:line="360" w:lineRule="auto"/>
        <w:ind w:firstLine="720"/>
        <w:jc w:val="both"/>
        <w:rPr>
          <w:rFonts w:ascii="Times New Roman" w:hAnsi="Times New Roman" w:cs="Times New Roman"/>
          <w:sz w:val="28"/>
          <w:szCs w:val="28"/>
        </w:rPr>
      </w:pPr>
      <w:r w:rsidRPr="00172890">
        <w:rPr>
          <w:rFonts w:ascii="Times New Roman" w:hAnsi="Times New Roman" w:cs="Times New Roman"/>
          <w:sz w:val="28"/>
          <w:szCs w:val="28"/>
        </w:rPr>
        <w:t>Sectio</w:t>
      </w:r>
      <w:r>
        <w:rPr>
          <w:rFonts w:ascii="Times New Roman" w:hAnsi="Times New Roman" w:cs="Times New Roman"/>
          <w:sz w:val="28"/>
          <w:szCs w:val="28"/>
        </w:rPr>
        <w:t>n- 153C ingredients explained in length.</w:t>
      </w:r>
    </w:p>
    <w:p w:rsidR="00883755" w:rsidRDefault="00172890" w:rsidP="00172890">
      <w:pPr>
        <w:pStyle w:val="ListParagraph"/>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Period covered (How to calculate) reference date: Handover date.</w:t>
      </w:r>
    </w:p>
    <w:p w:rsidR="00172890" w:rsidRDefault="00172890" w:rsidP="00172890">
      <w:pPr>
        <w:pStyle w:val="ListParagraph"/>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Incriminating material required for each year and each issue.</w:t>
      </w:r>
    </w:p>
    <w:p w:rsidR="00172890" w:rsidRDefault="00172890" w:rsidP="00172890">
      <w:pPr>
        <w:pStyle w:val="ListParagraph"/>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Two satisfaction notes must.</w:t>
      </w:r>
    </w:p>
    <w:p w:rsidR="00172890" w:rsidRDefault="00172890" w:rsidP="00172890">
      <w:pPr>
        <w:pStyle w:val="ListParagraph"/>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“Belongs to” word explained at length.</w:t>
      </w:r>
    </w:p>
    <w:p w:rsidR="00172890" w:rsidRDefault="00172890" w:rsidP="00172890">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26: </w:t>
      </w:r>
      <w:r>
        <w:rPr>
          <w:rFonts w:ascii="Times New Roman" w:hAnsi="Times New Roman" w:cs="Times New Roman"/>
          <w:sz w:val="28"/>
          <w:szCs w:val="28"/>
        </w:rPr>
        <w:t xml:space="preserve"> Cash Flow Statement significance highlighted.</w:t>
      </w:r>
    </w:p>
    <w:p w:rsidR="00172890" w:rsidRDefault="00172890" w:rsidP="00172890">
      <w:pPr>
        <w:spacing w:line="360" w:lineRule="auto"/>
        <w:jc w:val="both"/>
        <w:rPr>
          <w:rFonts w:ascii="Times New Roman" w:hAnsi="Times New Roman" w:cs="Times New Roman"/>
          <w:b/>
          <w:sz w:val="28"/>
          <w:szCs w:val="28"/>
        </w:rPr>
      </w:pPr>
      <w:r>
        <w:rPr>
          <w:rFonts w:ascii="Times New Roman" w:hAnsi="Times New Roman" w:cs="Times New Roman"/>
          <w:b/>
          <w:sz w:val="28"/>
          <w:szCs w:val="28"/>
        </w:rPr>
        <w:t>NOTE 27: (FOR 27 to 30)</w:t>
      </w:r>
    </w:p>
    <w:p w:rsidR="00363C9F" w:rsidRDefault="00172890" w:rsidP="00172890">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 xml:space="preserve">Held statement u/s 132(4) cannot be treated at par with requisite incriminating material </w:t>
      </w:r>
      <w:r w:rsidR="00363C9F">
        <w:rPr>
          <w:rFonts w:ascii="Times New Roman" w:hAnsi="Times New Roman" w:cs="Times New Roman"/>
          <w:sz w:val="28"/>
          <w:szCs w:val="28"/>
        </w:rPr>
        <w:t>must for making addition u/s 153A/153C (held corroboration must.)</w:t>
      </w:r>
    </w:p>
    <w:p w:rsidR="00172890" w:rsidRDefault="00363C9F" w:rsidP="00363C9F">
      <w:pPr>
        <w:spacing w:line="36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NOTE 31: </w:t>
      </w:r>
      <w:r>
        <w:rPr>
          <w:rFonts w:ascii="Times New Roman" w:hAnsi="Times New Roman" w:cs="Times New Roman"/>
          <w:sz w:val="28"/>
          <w:szCs w:val="28"/>
        </w:rPr>
        <w:t>Held even in pending assessments incriminating material required u/s 153 A</w:t>
      </w:r>
      <w:r w:rsidR="00172890">
        <w:rPr>
          <w:rFonts w:ascii="Times New Roman" w:hAnsi="Times New Roman" w:cs="Times New Roman"/>
          <w:sz w:val="28"/>
          <w:szCs w:val="28"/>
        </w:rPr>
        <w:t xml:space="preserve"> </w:t>
      </w:r>
      <w:r>
        <w:rPr>
          <w:rFonts w:ascii="Times New Roman" w:hAnsi="Times New Roman" w:cs="Times New Roman"/>
          <w:sz w:val="28"/>
          <w:szCs w:val="28"/>
        </w:rPr>
        <w:t xml:space="preserve">in light of detailed law explained in All Cargo Global Logistics case </w:t>
      </w:r>
      <w:r w:rsidRPr="00363C9F">
        <w:rPr>
          <w:rFonts w:ascii="Times New Roman" w:hAnsi="Times New Roman" w:cs="Times New Roman"/>
          <w:b/>
          <w:sz w:val="28"/>
          <w:szCs w:val="28"/>
        </w:rPr>
        <w:t>(374 ITR</w:t>
      </w:r>
      <w:r>
        <w:rPr>
          <w:rFonts w:ascii="Times New Roman" w:hAnsi="Times New Roman" w:cs="Times New Roman"/>
          <w:b/>
          <w:sz w:val="28"/>
          <w:szCs w:val="28"/>
        </w:rPr>
        <w:t xml:space="preserve"> 645</w:t>
      </w:r>
      <w:r w:rsidRPr="00363C9F">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also held extrapolation impermissible u/s 153A.</w:t>
      </w:r>
    </w:p>
    <w:p w:rsidR="00363C9F" w:rsidRDefault="00363C9F" w:rsidP="00363C9F">
      <w:pPr>
        <w:spacing w:line="360" w:lineRule="auto"/>
        <w:jc w:val="both"/>
        <w:rPr>
          <w:rFonts w:ascii="Times New Roman" w:hAnsi="Times New Roman" w:cs="Times New Roman"/>
          <w:sz w:val="28"/>
          <w:szCs w:val="28"/>
        </w:rPr>
      </w:pPr>
      <w:r>
        <w:rPr>
          <w:rFonts w:ascii="Times New Roman" w:hAnsi="Times New Roman" w:cs="Times New Roman"/>
          <w:b/>
          <w:sz w:val="28"/>
          <w:szCs w:val="28"/>
        </w:rPr>
        <w:t>NOTE 32:</w:t>
      </w:r>
      <w:r w:rsidRPr="00363C9F">
        <w:rPr>
          <w:rFonts w:ascii="Times New Roman" w:hAnsi="Times New Roman" w:cs="Times New Roman"/>
          <w:sz w:val="28"/>
          <w:szCs w:val="28"/>
        </w:rPr>
        <w:t xml:space="preserve"> 292C presumption held to be rightly </w:t>
      </w:r>
      <w:r>
        <w:rPr>
          <w:rFonts w:ascii="Times New Roman" w:hAnsi="Times New Roman" w:cs="Times New Roman"/>
          <w:sz w:val="28"/>
          <w:szCs w:val="28"/>
        </w:rPr>
        <w:t>reverted when assessee denied the dealing with necessary affidavit and AO did not make requisite enquiries.</w:t>
      </w:r>
    </w:p>
    <w:p w:rsidR="00363C9F" w:rsidRDefault="00363C9F" w:rsidP="00363C9F">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33: </w:t>
      </w:r>
      <w:r>
        <w:rPr>
          <w:rFonts w:ascii="Times New Roman" w:hAnsi="Times New Roman" w:cs="Times New Roman"/>
          <w:sz w:val="28"/>
          <w:szCs w:val="28"/>
        </w:rPr>
        <w:t>T</w:t>
      </w:r>
      <w:r w:rsidRPr="00363C9F">
        <w:rPr>
          <w:rFonts w:ascii="Times New Roman" w:hAnsi="Times New Roman" w:cs="Times New Roman"/>
          <w:sz w:val="28"/>
          <w:szCs w:val="28"/>
        </w:rPr>
        <w:t xml:space="preserve">he presumption u/s 292C cannot allow revenue to convert </w:t>
      </w:r>
      <w:r>
        <w:rPr>
          <w:rFonts w:ascii="Times New Roman" w:hAnsi="Times New Roman" w:cs="Times New Roman"/>
          <w:sz w:val="28"/>
          <w:szCs w:val="28"/>
        </w:rPr>
        <w:t xml:space="preserve">documents indicating estimate into documents of purchased. (When no corresponding asset was found under search), also held section 68 cannot be applied to Bank Passbook (Bombay High Court decision in </w:t>
      </w:r>
      <w:r w:rsidRPr="00363C9F">
        <w:rPr>
          <w:rFonts w:ascii="Times New Roman" w:hAnsi="Times New Roman" w:cs="Times New Roman"/>
          <w:b/>
          <w:sz w:val="28"/>
          <w:szCs w:val="28"/>
        </w:rPr>
        <w:t>141 ITR 67</w:t>
      </w:r>
      <w:r>
        <w:rPr>
          <w:rFonts w:ascii="Times New Roman" w:hAnsi="Times New Roman" w:cs="Times New Roman"/>
          <w:sz w:val="28"/>
          <w:szCs w:val="28"/>
        </w:rPr>
        <w:t xml:space="preserve"> followed).</w:t>
      </w:r>
    </w:p>
    <w:p w:rsidR="00363C9F" w:rsidRDefault="00363C9F" w:rsidP="00363C9F">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34: </w:t>
      </w:r>
      <w:r>
        <w:rPr>
          <w:rFonts w:ascii="Times New Roman" w:hAnsi="Times New Roman" w:cs="Times New Roman"/>
          <w:sz w:val="28"/>
          <w:szCs w:val="28"/>
        </w:rPr>
        <w:t>Presumption u/s 292C is discretionary presumption and cannot apply to inchoate documents found during search.</w:t>
      </w:r>
    </w:p>
    <w:p w:rsidR="00363C9F" w:rsidRDefault="00363C9F" w:rsidP="00363C9F">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35: </w:t>
      </w:r>
      <w:r>
        <w:rPr>
          <w:rFonts w:ascii="Times New Roman" w:hAnsi="Times New Roman" w:cs="Times New Roman"/>
          <w:sz w:val="28"/>
          <w:szCs w:val="28"/>
        </w:rPr>
        <w:t>When no search u/s 132 conducted on assessee’</w:t>
      </w:r>
      <w:r w:rsidR="00D42DBD">
        <w:rPr>
          <w:rFonts w:ascii="Times New Roman" w:hAnsi="Times New Roman" w:cs="Times New Roman"/>
          <w:sz w:val="28"/>
          <w:szCs w:val="28"/>
        </w:rPr>
        <w:t>s premises and premises conv</w:t>
      </w:r>
      <w:r>
        <w:rPr>
          <w:rFonts w:ascii="Times New Roman" w:hAnsi="Times New Roman" w:cs="Times New Roman"/>
          <w:sz w:val="28"/>
          <w:szCs w:val="28"/>
        </w:rPr>
        <w:t>erted u/s 132 were not of asessee held 153A proceedings invalid.</w:t>
      </w:r>
    </w:p>
    <w:p w:rsidR="00D42DBD" w:rsidRDefault="00D42DBD" w:rsidP="00363C9F">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36: </w:t>
      </w:r>
      <w:r>
        <w:rPr>
          <w:rFonts w:ascii="Times New Roman" w:hAnsi="Times New Roman" w:cs="Times New Roman"/>
          <w:sz w:val="28"/>
          <w:szCs w:val="28"/>
        </w:rPr>
        <w:t>Applying Supreme Court decision in Vindhya Metal Corporation case that Seizure u/s 132 A cannot be without application of mind, where assessee has explained source of assets beyond reasonable doubt.</w:t>
      </w:r>
    </w:p>
    <w:p w:rsidR="00D42DBD" w:rsidRDefault="00D42DBD" w:rsidP="00363C9F">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37: </w:t>
      </w:r>
      <w:r w:rsidRPr="00D42DBD">
        <w:rPr>
          <w:rFonts w:ascii="Times New Roman" w:hAnsi="Times New Roman" w:cs="Times New Roman"/>
          <w:sz w:val="28"/>
          <w:szCs w:val="28"/>
        </w:rPr>
        <w:t>(Para 9 is important)</w:t>
      </w:r>
      <w:r>
        <w:rPr>
          <w:rFonts w:ascii="Times New Roman" w:hAnsi="Times New Roman" w:cs="Times New Roman"/>
          <w:sz w:val="28"/>
          <w:szCs w:val="28"/>
        </w:rPr>
        <w:t xml:space="preserve"> where principles for search u/s 132 listed and explained.</w:t>
      </w:r>
    </w:p>
    <w:p w:rsidR="00363C9F" w:rsidRDefault="00D42DBD" w:rsidP="00363C9F">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38: </w:t>
      </w:r>
      <w:r>
        <w:rPr>
          <w:rFonts w:ascii="Times New Roman" w:hAnsi="Times New Roman" w:cs="Times New Roman"/>
          <w:sz w:val="28"/>
          <w:szCs w:val="28"/>
        </w:rPr>
        <w:t>Amendment in Section 153C by Finance Act 2015, held is applicable from 01/06/2015 and cannot apply retrospectively.</w:t>
      </w:r>
    </w:p>
    <w:p w:rsidR="00D42DBD" w:rsidRDefault="00D42DBD" w:rsidP="00363C9F">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39: (383 ITR 320) </w:t>
      </w:r>
      <w:r>
        <w:rPr>
          <w:rFonts w:ascii="Times New Roman" w:hAnsi="Times New Roman" w:cs="Times New Roman"/>
          <w:sz w:val="28"/>
          <w:szCs w:val="28"/>
        </w:rPr>
        <w:t>Loose documents evident</w:t>
      </w:r>
      <w:r w:rsidR="00560BC0">
        <w:rPr>
          <w:rFonts w:ascii="Times New Roman" w:hAnsi="Times New Roman" w:cs="Times New Roman"/>
          <w:sz w:val="28"/>
          <w:szCs w:val="28"/>
        </w:rPr>
        <w:t>iary</w:t>
      </w:r>
      <w:r>
        <w:rPr>
          <w:rFonts w:ascii="Times New Roman" w:hAnsi="Times New Roman" w:cs="Times New Roman"/>
          <w:sz w:val="28"/>
          <w:szCs w:val="28"/>
        </w:rPr>
        <w:t xml:space="preserve"> value explained.</w:t>
      </w:r>
    </w:p>
    <w:p w:rsidR="00D42DBD" w:rsidRDefault="00D42DBD" w:rsidP="00363C9F">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NOTE 40: </w:t>
      </w:r>
      <w:r>
        <w:rPr>
          <w:rFonts w:ascii="Times New Roman" w:hAnsi="Times New Roman" w:cs="Times New Roman"/>
          <w:sz w:val="28"/>
          <w:szCs w:val="28"/>
        </w:rPr>
        <w:t>Statement u/s 132(4) revenue favoring decision</w:t>
      </w:r>
      <w:r>
        <w:rPr>
          <w:rFonts w:ascii="Times New Roman" w:hAnsi="Times New Roman" w:cs="Times New Roman"/>
          <w:b/>
          <w:sz w:val="28"/>
          <w:szCs w:val="28"/>
        </w:rPr>
        <w:t>.</w:t>
      </w:r>
    </w:p>
    <w:p w:rsidR="00D42DBD" w:rsidRPr="00D42DBD" w:rsidRDefault="00D42DBD" w:rsidP="00363C9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sectPr w:rsidR="00D42DBD" w:rsidRPr="00D42DBD" w:rsidSect="00AC75B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5BC" w:rsidRDefault="005945BC" w:rsidP="00F25C4F">
      <w:pPr>
        <w:spacing w:after="0" w:line="240" w:lineRule="auto"/>
      </w:pPr>
      <w:r>
        <w:separator/>
      </w:r>
    </w:p>
  </w:endnote>
  <w:endnote w:type="continuationSeparator" w:id="1">
    <w:p w:rsidR="005945BC" w:rsidRDefault="005945BC" w:rsidP="00F25C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6188"/>
      <w:docPartObj>
        <w:docPartGallery w:val="Page Numbers (Bottom of Page)"/>
        <w:docPartUnique/>
      </w:docPartObj>
    </w:sdtPr>
    <w:sdtContent>
      <w:p w:rsidR="00F25C4F" w:rsidRDefault="005C252A">
        <w:pPr>
          <w:pStyle w:val="Footer"/>
        </w:pPr>
        <w:r>
          <w:rPr>
            <w:noProof/>
            <w:lang w:eastAsia="zh-TW"/>
          </w:rPr>
          <w:pict>
            <v:group id="_x0000_s5121" style="position:absolute;margin-left:0;margin-top:0;width:32.95pt;height:34.5pt;z-index:251660288;mso-position-horizontal:center;mso-position-horizontal-relative:right-margin-area;mso-position-vertical:center;mso-position-vertical-relative:bottom-margin-area" coordorigin="726,14496" coordsize="659,690">
              <v:rect id="_x0000_s5122" style="position:absolute;left:831;top:14552;width:512;height:526" fillcolor="#943634 [2405]" strokecolor="#943634 [2405]"/>
              <v:rect id="_x0000_s5123" style="position:absolute;left:831;top:15117;width:512;height:43" fillcolor="#943634 [2405]" strokecolor="#943634 [2405]"/>
              <v:shapetype id="_x0000_t202" coordsize="21600,21600" o:spt="202" path="m,l,21600r21600,l21600,xe">
                <v:stroke joinstyle="miter"/>
                <v:path gradientshapeok="t" o:connecttype="rect"/>
              </v:shapetype>
              <v:shape id="_x0000_s5124" type="#_x0000_t202" style="position:absolute;left:726;top:14496;width:659;height:690;v-text-anchor:bottom" filled="f" stroked="f">
                <v:textbox style="mso-next-textbox:#_x0000_s5124" inset="4.32pt,0,4.32pt,0">
                  <w:txbxContent>
                    <w:p w:rsidR="00F25C4F" w:rsidRDefault="005C252A">
                      <w:pPr>
                        <w:pStyle w:val="Footer"/>
                        <w:jc w:val="right"/>
                        <w:rPr>
                          <w:b/>
                          <w:i/>
                          <w:color w:val="FFFFFF" w:themeColor="background1"/>
                          <w:sz w:val="36"/>
                          <w:szCs w:val="36"/>
                        </w:rPr>
                      </w:pPr>
                      <w:fldSimple w:instr=" PAGE    \* MERGEFORMAT ">
                        <w:r w:rsidR="00B95DD9" w:rsidRPr="00B95DD9">
                          <w:rPr>
                            <w:b/>
                            <w:i/>
                            <w:noProof/>
                            <w:color w:val="FFFFFF" w:themeColor="background1"/>
                            <w:sz w:val="36"/>
                            <w:szCs w:val="36"/>
                          </w:rPr>
                          <w:t>1</w:t>
                        </w:r>
                      </w:fldSimple>
                    </w:p>
                  </w:txbxContent>
                </v:textbox>
              </v:shape>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5BC" w:rsidRDefault="005945BC" w:rsidP="00F25C4F">
      <w:pPr>
        <w:spacing w:after="0" w:line="240" w:lineRule="auto"/>
      </w:pPr>
      <w:r>
        <w:separator/>
      </w:r>
    </w:p>
  </w:footnote>
  <w:footnote w:type="continuationSeparator" w:id="1">
    <w:p w:rsidR="005945BC" w:rsidRDefault="005945BC" w:rsidP="00F25C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D0991"/>
    <w:multiLevelType w:val="hybridMultilevel"/>
    <w:tmpl w:val="45CC0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327C19"/>
    <w:multiLevelType w:val="hybridMultilevel"/>
    <w:tmpl w:val="374258C2"/>
    <w:lvl w:ilvl="0" w:tplc="04090017">
      <w:start w:val="1"/>
      <w:numFmt w:val="lowerLetter"/>
      <w:lvlText w:val="%1)"/>
      <w:lvlJc w:val="left"/>
      <w:pPr>
        <w:ind w:left="1635" w:hanging="360"/>
      </w:p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2">
    <w:nsid w:val="444964EB"/>
    <w:multiLevelType w:val="hybridMultilevel"/>
    <w:tmpl w:val="B0C4BE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DE29E3"/>
    <w:multiLevelType w:val="hybridMultilevel"/>
    <w:tmpl w:val="384AC4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o:shapelayout v:ext="edit">
      <o:idmap v:ext="edit" data="5"/>
    </o:shapelayout>
  </w:hdrShapeDefaults>
  <w:footnotePr>
    <w:footnote w:id="0"/>
    <w:footnote w:id="1"/>
  </w:footnotePr>
  <w:endnotePr>
    <w:endnote w:id="0"/>
    <w:endnote w:id="1"/>
  </w:endnotePr>
  <w:compat>
    <w:useFELayout/>
  </w:compat>
  <w:rsids>
    <w:rsidRoot w:val="00D14476"/>
    <w:rsid w:val="00172890"/>
    <w:rsid w:val="002B21B9"/>
    <w:rsid w:val="002E2BE9"/>
    <w:rsid w:val="00325383"/>
    <w:rsid w:val="00353EC9"/>
    <w:rsid w:val="00363C9F"/>
    <w:rsid w:val="004F5D71"/>
    <w:rsid w:val="00560BC0"/>
    <w:rsid w:val="005945BC"/>
    <w:rsid w:val="005C252A"/>
    <w:rsid w:val="00696C1E"/>
    <w:rsid w:val="006B29B9"/>
    <w:rsid w:val="0080740C"/>
    <w:rsid w:val="00883755"/>
    <w:rsid w:val="009F1ED1"/>
    <w:rsid w:val="00A11A89"/>
    <w:rsid w:val="00A13167"/>
    <w:rsid w:val="00A462E2"/>
    <w:rsid w:val="00A52873"/>
    <w:rsid w:val="00AC75BB"/>
    <w:rsid w:val="00B145AD"/>
    <w:rsid w:val="00B95DD9"/>
    <w:rsid w:val="00BC4F4E"/>
    <w:rsid w:val="00C5476C"/>
    <w:rsid w:val="00D14476"/>
    <w:rsid w:val="00D42DBD"/>
    <w:rsid w:val="00D46E19"/>
    <w:rsid w:val="00E630F6"/>
    <w:rsid w:val="00F25C4F"/>
    <w:rsid w:val="00F269F6"/>
    <w:rsid w:val="00F604E5"/>
    <w:rsid w:val="00F94B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5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44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25383"/>
    <w:pPr>
      <w:ind w:left="720"/>
      <w:contextualSpacing/>
    </w:pPr>
  </w:style>
  <w:style w:type="paragraph" w:styleId="Header">
    <w:name w:val="header"/>
    <w:basedOn w:val="Normal"/>
    <w:link w:val="HeaderChar"/>
    <w:uiPriority w:val="99"/>
    <w:unhideWhenUsed/>
    <w:rsid w:val="00F25C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C4F"/>
  </w:style>
  <w:style w:type="paragraph" w:styleId="Footer">
    <w:name w:val="footer"/>
    <w:basedOn w:val="Normal"/>
    <w:link w:val="FooterChar"/>
    <w:uiPriority w:val="99"/>
    <w:unhideWhenUsed/>
    <w:rsid w:val="00F25C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5C4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1582</Words>
  <Characters>9022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2016-11-29T14:08:00Z</dcterms:created>
  <dcterms:modified xsi:type="dcterms:W3CDTF">2016-11-29T14:08:00Z</dcterms:modified>
</cp:coreProperties>
</file>